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F02E6" w14:textId="67349826" w:rsidR="00532BB8" w:rsidRDefault="00532BB8" w:rsidP="00532BB8">
      <w:pPr>
        <w:pStyle w:val="Heading1"/>
        <w:rPr>
          <w:noProof/>
          <w:lang w:eastAsia="en-AU"/>
        </w:rPr>
      </w:pPr>
      <w:r>
        <w:rPr>
          <w:noProof/>
          <w:lang w:eastAsia="en-AU"/>
        </w:rPr>
        <w:t>Inquiry</w:t>
      </w:r>
      <w:r w:rsidR="009376A7">
        <w:rPr>
          <w:noProof/>
          <w:lang w:eastAsia="en-AU"/>
        </w:rPr>
        <w:t xml:space="preserve"> findings</w:t>
      </w:r>
    </w:p>
    <w:p w14:paraId="0CAB3BAA" w14:textId="1D955AC1" w:rsidR="004246FA" w:rsidRDefault="00F31BD8" w:rsidP="00532BB8">
      <w:pPr>
        <w:rPr>
          <w:lang w:eastAsia="en-AU"/>
        </w:rPr>
      </w:pPr>
      <w:r>
        <w:rPr>
          <w:lang w:eastAsia="en-AU"/>
        </w:rPr>
        <w:t xml:space="preserve">The Inquiry </w:t>
      </w:r>
      <w:r w:rsidR="00475BF2">
        <w:rPr>
          <w:lang w:eastAsia="en-AU"/>
        </w:rPr>
        <w:t>noted</w:t>
      </w:r>
      <w:r w:rsidR="0070400C">
        <w:rPr>
          <w:lang w:eastAsia="en-AU"/>
        </w:rPr>
        <w:t xml:space="preserve"> </w:t>
      </w:r>
      <w:r w:rsidR="00FD2C7E">
        <w:rPr>
          <w:lang w:eastAsia="en-AU"/>
        </w:rPr>
        <w:t xml:space="preserve">one of </w:t>
      </w:r>
      <w:r w:rsidR="00475BF2">
        <w:rPr>
          <w:lang w:eastAsia="en-AU"/>
        </w:rPr>
        <w:t>the key concern</w:t>
      </w:r>
      <w:r w:rsidR="00FD2C7E">
        <w:rPr>
          <w:lang w:eastAsia="en-AU"/>
        </w:rPr>
        <w:t>s</w:t>
      </w:r>
      <w:r w:rsidR="00475BF2">
        <w:rPr>
          <w:lang w:eastAsia="en-AU"/>
        </w:rPr>
        <w:t xml:space="preserve"> the community raised about the onshore </w:t>
      </w:r>
      <w:r w:rsidR="00631849">
        <w:rPr>
          <w:lang w:eastAsia="en-AU"/>
        </w:rPr>
        <w:t xml:space="preserve">shale </w:t>
      </w:r>
      <w:r w:rsidR="00475BF2">
        <w:rPr>
          <w:lang w:eastAsia="en-AU"/>
        </w:rPr>
        <w:t>gas industry was the pot</w:t>
      </w:r>
      <w:r w:rsidR="00DF461F">
        <w:rPr>
          <w:lang w:eastAsia="en-AU"/>
        </w:rPr>
        <w:t xml:space="preserve">ential harm to water resources. </w:t>
      </w:r>
      <w:r w:rsidR="004246FA">
        <w:rPr>
          <w:lang w:eastAsia="en-AU"/>
        </w:rPr>
        <w:t xml:space="preserve">The </w:t>
      </w:r>
      <w:r w:rsidR="00475BF2">
        <w:rPr>
          <w:lang w:eastAsia="en-AU"/>
        </w:rPr>
        <w:t>Inquiry found the risks to water resources included</w:t>
      </w:r>
      <w:r w:rsidR="004246FA">
        <w:rPr>
          <w:lang w:eastAsia="en-AU"/>
        </w:rPr>
        <w:t xml:space="preserve">: </w:t>
      </w:r>
    </w:p>
    <w:p w14:paraId="220FC729" w14:textId="75F06767" w:rsidR="004246FA" w:rsidRDefault="002B071C" w:rsidP="004246FA">
      <w:pPr>
        <w:pStyle w:val="ListParagraph"/>
        <w:numPr>
          <w:ilvl w:val="0"/>
          <w:numId w:val="24"/>
        </w:numPr>
        <w:rPr>
          <w:lang w:eastAsia="en-AU"/>
        </w:rPr>
      </w:pPr>
      <w:r>
        <w:rPr>
          <w:lang w:eastAsia="en-AU"/>
        </w:rPr>
        <w:t>c</w:t>
      </w:r>
      <w:r w:rsidR="004246FA">
        <w:rPr>
          <w:lang w:eastAsia="en-AU"/>
        </w:rPr>
        <w:t xml:space="preserve">ompetition between the onshore </w:t>
      </w:r>
      <w:r w:rsidR="00631849">
        <w:rPr>
          <w:lang w:eastAsia="en-AU"/>
        </w:rPr>
        <w:t xml:space="preserve">shale </w:t>
      </w:r>
      <w:r w:rsidR="004246FA">
        <w:rPr>
          <w:lang w:eastAsia="en-AU"/>
        </w:rPr>
        <w:t>gas industry and other water users, inc</w:t>
      </w:r>
      <w:r w:rsidR="00DF461F">
        <w:rPr>
          <w:lang w:eastAsia="en-AU"/>
        </w:rPr>
        <w:t xml:space="preserve">luding agriculture, </w:t>
      </w:r>
      <w:r w:rsidR="004246FA">
        <w:rPr>
          <w:lang w:eastAsia="en-AU"/>
        </w:rPr>
        <w:t>tourism, recreational fishing, and local communities</w:t>
      </w:r>
    </w:p>
    <w:p w14:paraId="104342A0" w14:textId="07A9AD9F" w:rsidR="004246FA" w:rsidRDefault="002B071C" w:rsidP="004246FA">
      <w:pPr>
        <w:pStyle w:val="ListParagraph"/>
        <w:numPr>
          <w:ilvl w:val="0"/>
          <w:numId w:val="24"/>
        </w:numPr>
        <w:rPr>
          <w:lang w:eastAsia="en-AU"/>
        </w:rPr>
      </w:pPr>
      <w:r>
        <w:rPr>
          <w:lang w:eastAsia="en-AU"/>
        </w:rPr>
        <w:t>c</w:t>
      </w:r>
      <w:r w:rsidR="004246FA">
        <w:rPr>
          <w:lang w:eastAsia="en-AU"/>
        </w:rPr>
        <w:t>ontamination of surface or groundwater caus</w:t>
      </w:r>
      <w:r w:rsidR="001E1CD8">
        <w:rPr>
          <w:lang w:eastAsia="en-AU"/>
        </w:rPr>
        <w:t>ing</w:t>
      </w:r>
      <w:r w:rsidR="004246FA">
        <w:rPr>
          <w:lang w:eastAsia="en-AU"/>
        </w:rPr>
        <w:t xml:space="preserve"> harm to human health, the en</w:t>
      </w:r>
      <w:r w:rsidR="00257350">
        <w:rPr>
          <w:lang w:eastAsia="en-AU"/>
        </w:rPr>
        <w:t xml:space="preserve">vironment, and </w:t>
      </w:r>
      <w:r w:rsidR="004246FA">
        <w:rPr>
          <w:lang w:eastAsia="en-AU"/>
        </w:rPr>
        <w:t>water used by Aboriginal people for cultural purposes</w:t>
      </w:r>
    </w:p>
    <w:p w14:paraId="55AFCECA" w14:textId="36878AA7" w:rsidR="004246FA" w:rsidRDefault="002B071C" w:rsidP="004246FA">
      <w:pPr>
        <w:pStyle w:val="ListParagraph"/>
        <w:numPr>
          <w:ilvl w:val="0"/>
          <w:numId w:val="24"/>
        </w:numPr>
        <w:rPr>
          <w:lang w:eastAsia="en-AU"/>
        </w:rPr>
      </w:pPr>
      <w:r>
        <w:rPr>
          <w:lang w:eastAsia="en-AU"/>
        </w:rPr>
        <w:t>c</w:t>
      </w:r>
      <w:r w:rsidR="004246FA">
        <w:rPr>
          <w:lang w:eastAsia="en-AU"/>
        </w:rPr>
        <w:t>hanges to the distribution and movement of surface</w:t>
      </w:r>
      <w:r w:rsidR="00DF461F">
        <w:rPr>
          <w:lang w:eastAsia="en-AU"/>
        </w:rPr>
        <w:t xml:space="preserve"> or ground</w:t>
      </w:r>
      <w:r w:rsidR="004246FA">
        <w:rPr>
          <w:lang w:eastAsia="en-AU"/>
        </w:rPr>
        <w:t xml:space="preserve"> water caused by</w:t>
      </w:r>
      <w:r w:rsidR="001E1CD8">
        <w:rPr>
          <w:lang w:eastAsia="en-AU"/>
        </w:rPr>
        <w:t xml:space="preserve"> </w:t>
      </w:r>
      <w:r>
        <w:rPr>
          <w:lang w:eastAsia="en-AU"/>
        </w:rPr>
        <w:t>seismic activity or</w:t>
      </w:r>
      <w:r w:rsidR="004246FA">
        <w:rPr>
          <w:lang w:eastAsia="en-AU"/>
        </w:rPr>
        <w:t xml:space="preserve"> new infrastructure, such as roads and pipelines.</w:t>
      </w:r>
    </w:p>
    <w:p w14:paraId="7A78ADFD" w14:textId="31512FD7" w:rsidR="00475BF2" w:rsidRDefault="00475BF2" w:rsidP="00475BF2">
      <w:pPr>
        <w:rPr>
          <w:lang w:eastAsia="en-AU"/>
        </w:rPr>
      </w:pPr>
      <w:r>
        <w:rPr>
          <w:lang w:eastAsia="en-AU"/>
        </w:rPr>
        <w:t>T</w:t>
      </w:r>
      <w:r w:rsidR="00DA73CA">
        <w:rPr>
          <w:lang w:eastAsia="en-AU"/>
        </w:rPr>
        <w:t>he Inquiry found th</w:t>
      </w:r>
      <w:r w:rsidR="00D028F0">
        <w:rPr>
          <w:lang w:eastAsia="en-AU"/>
        </w:rPr>
        <w:t xml:space="preserve">ere were no strong water monitoring requirements to provide an early warning system and reduce the risks to water resources from onshore </w:t>
      </w:r>
      <w:r w:rsidR="00631849">
        <w:rPr>
          <w:lang w:eastAsia="en-AU"/>
        </w:rPr>
        <w:t xml:space="preserve">shale </w:t>
      </w:r>
      <w:r w:rsidR="00D028F0">
        <w:rPr>
          <w:lang w:eastAsia="en-AU"/>
        </w:rPr>
        <w:t xml:space="preserve">gas activities, including risks to water quality and quantity. </w:t>
      </w:r>
    </w:p>
    <w:p w14:paraId="10461E49" w14:textId="24D8F3C0" w:rsidR="00532BB8" w:rsidRDefault="009376A7" w:rsidP="00532BB8">
      <w:pPr>
        <w:pStyle w:val="Heading1"/>
        <w:rPr>
          <w:lang w:eastAsia="en-AU"/>
        </w:rPr>
      </w:pPr>
      <w:r>
        <w:rPr>
          <w:lang w:eastAsia="en-AU"/>
        </w:rPr>
        <w:t>NT Government mitigations</w:t>
      </w:r>
    </w:p>
    <w:p w14:paraId="57ED12CD" w14:textId="0B103E41" w:rsidR="00D85F09" w:rsidRDefault="009F49C7" w:rsidP="009F49C7">
      <w:pPr>
        <w:pStyle w:val="ListParagraph"/>
        <w:numPr>
          <w:ilvl w:val="0"/>
          <w:numId w:val="15"/>
        </w:numPr>
        <w:rPr>
          <w:lang w:eastAsia="en-AU"/>
        </w:rPr>
      </w:pPr>
      <w:r>
        <w:t>The NT Government has made sure water usage by th</w:t>
      </w:r>
      <w:r w:rsidR="002B071C">
        <w:t xml:space="preserve">e onshore </w:t>
      </w:r>
      <w:r w:rsidR="00631849">
        <w:t xml:space="preserve">shale </w:t>
      </w:r>
      <w:r w:rsidR="002B071C">
        <w:t>gas industry is licens</w:t>
      </w:r>
      <w:r>
        <w:t>ed and assessed against water protection and allocation policies</w:t>
      </w:r>
      <w:r w:rsidR="00AA0BDD">
        <w:t xml:space="preserve"> by</w:t>
      </w:r>
      <w:r>
        <w:rPr>
          <w:lang w:eastAsia="en-AU"/>
        </w:rPr>
        <w:t xml:space="preserve"> </w:t>
      </w:r>
      <w:r w:rsidR="00AA0BDD">
        <w:rPr>
          <w:lang w:eastAsia="en-AU"/>
        </w:rPr>
        <w:t>removing</w:t>
      </w:r>
      <w:r>
        <w:rPr>
          <w:lang w:eastAsia="en-AU"/>
        </w:rPr>
        <w:t xml:space="preserve"> onshore </w:t>
      </w:r>
      <w:r w:rsidR="003273D1">
        <w:rPr>
          <w:lang w:eastAsia="en-AU"/>
        </w:rPr>
        <w:t>gas</w:t>
      </w:r>
      <w:r>
        <w:rPr>
          <w:lang w:eastAsia="en-AU"/>
        </w:rPr>
        <w:t xml:space="preserve"> industry exemptions from water licensing requirements</w:t>
      </w:r>
      <w:r w:rsidR="00AA0BDD">
        <w:rPr>
          <w:lang w:eastAsia="en-AU"/>
        </w:rPr>
        <w:t xml:space="preserve">. </w:t>
      </w:r>
      <w:r w:rsidR="00F6042D">
        <w:rPr>
          <w:lang w:eastAsia="en-AU"/>
        </w:rPr>
        <w:t>L</w:t>
      </w:r>
      <w:r w:rsidR="00AA0BDD">
        <w:rPr>
          <w:lang w:eastAsia="en-AU"/>
        </w:rPr>
        <w:t xml:space="preserve">icences are published online for transparency. </w:t>
      </w:r>
    </w:p>
    <w:p w14:paraId="624D9E90" w14:textId="0ECB4E95" w:rsidR="005B7FCF" w:rsidRDefault="00AA0BDD" w:rsidP="00EA0BEA">
      <w:pPr>
        <w:pStyle w:val="ListParagraph"/>
        <w:numPr>
          <w:ilvl w:val="0"/>
          <w:numId w:val="15"/>
        </w:numPr>
        <w:rPr>
          <w:lang w:eastAsia="en-AU"/>
        </w:rPr>
      </w:pPr>
      <w:r>
        <w:rPr>
          <w:lang w:eastAsia="en-AU"/>
        </w:rPr>
        <w:t xml:space="preserve">The NT Government </w:t>
      </w:r>
      <w:r w:rsidR="005B7FCF">
        <w:rPr>
          <w:lang w:eastAsia="en-AU"/>
        </w:rPr>
        <w:t>declared the Daly Roper Beetaloo Water Control District to improve management of the water resources in this region. Declaring the water control district enables the development of Water Allocation Plans which apply tailored allocation rules</w:t>
      </w:r>
      <w:r w:rsidR="002B071C">
        <w:rPr>
          <w:lang w:eastAsia="en-AU"/>
        </w:rPr>
        <w:t xml:space="preserve"> to water licenc</w:t>
      </w:r>
      <w:r w:rsidR="00D10C54">
        <w:rPr>
          <w:lang w:eastAsia="en-AU"/>
        </w:rPr>
        <w:t>e decisions</w:t>
      </w:r>
      <w:r w:rsidR="005B7FCF">
        <w:rPr>
          <w:lang w:eastAsia="en-AU"/>
        </w:rPr>
        <w:t xml:space="preserve"> in regions where there is competition for water. </w:t>
      </w:r>
    </w:p>
    <w:p w14:paraId="79258612" w14:textId="66DE30B4" w:rsidR="007F257A" w:rsidRDefault="00162763" w:rsidP="00605AF8">
      <w:pPr>
        <w:pStyle w:val="ListParagraph"/>
        <w:numPr>
          <w:ilvl w:val="0"/>
          <w:numId w:val="15"/>
        </w:numPr>
        <w:rPr>
          <w:lang w:eastAsia="en-AU"/>
        </w:rPr>
      </w:pPr>
      <w:r>
        <w:t xml:space="preserve">An interim framework for water charging </w:t>
      </w:r>
      <w:r w:rsidR="00605AF8">
        <w:t xml:space="preserve">was established from 1 January 2023. </w:t>
      </w:r>
      <w:r>
        <w:t xml:space="preserve">This will require the onshore gas industry to pay a fee </w:t>
      </w:r>
      <w:r w:rsidR="002B071C">
        <w:t>for water extraction licenc</w:t>
      </w:r>
      <w:r w:rsidR="002B0F7C">
        <w:t xml:space="preserve">es for hydraulic fracturing activities in </w:t>
      </w:r>
      <w:r>
        <w:t>the Territory</w:t>
      </w:r>
      <w:r w:rsidR="002B0F7C">
        <w:t>, which will cover the cost of annual compliance monitoring inspections</w:t>
      </w:r>
      <w:r>
        <w:t>.</w:t>
      </w:r>
      <w:r w:rsidR="002B0F7C">
        <w:t xml:space="preserve"> </w:t>
      </w:r>
    </w:p>
    <w:p w14:paraId="27738C12" w14:textId="2BD0CF0D" w:rsidR="001672EF" w:rsidRDefault="00162763" w:rsidP="0008099A">
      <w:pPr>
        <w:pStyle w:val="ListParagraph"/>
        <w:numPr>
          <w:ilvl w:val="0"/>
          <w:numId w:val="15"/>
        </w:numPr>
        <w:rPr>
          <w:lang w:eastAsia="en-AU"/>
        </w:rPr>
      </w:pPr>
      <w:r>
        <w:t>The NT Government introduced requirements for the onshore gas industry to pay environmental securities</w:t>
      </w:r>
      <w:r w:rsidR="001672EF">
        <w:t>. This makes sure there is money available to pay for wastewater disposal and</w:t>
      </w:r>
      <w:r w:rsidR="00257350">
        <w:t xml:space="preserve"> the</w:t>
      </w:r>
      <w:r w:rsidR="001672EF">
        <w:t xml:space="preserve"> required environmental remediation</w:t>
      </w:r>
      <w:r w:rsidR="00257350">
        <w:t xml:space="preserve"> </w:t>
      </w:r>
      <w:r w:rsidR="000878DA">
        <w:t>and rehabilitation, ensuring</w:t>
      </w:r>
      <w:r w:rsidR="001672EF">
        <w:t xml:space="preserve"> the onshore gas</w:t>
      </w:r>
      <w:r w:rsidR="00AE24B4">
        <w:t xml:space="preserve"> industry bears this cost instead of the Territory</w:t>
      </w:r>
      <w:r w:rsidR="001672EF">
        <w:t>.</w:t>
      </w:r>
    </w:p>
    <w:p w14:paraId="3F060447" w14:textId="660F226E" w:rsidR="00DD53E4" w:rsidRDefault="003663B5" w:rsidP="000878DA">
      <w:pPr>
        <w:pStyle w:val="ListParagraph"/>
        <w:numPr>
          <w:ilvl w:val="0"/>
          <w:numId w:val="15"/>
        </w:numPr>
        <w:rPr>
          <w:lang w:eastAsia="en-AU"/>
        </w:rPr>
      </w:pPr>
      <w:r>
        <w:rPr>
          <w:lang w:eastAsia="en-AU"/>
        </w:rPr>
        <w:t>Environment</w:t>
      </w:r>
      <w:r w:rsidR="00DD53E4">
        <w:rPr>
          <w:lang w:eastAsia="en-AU"/>
        </w:rPr>
        <w:t xml:space="preserve"> Management Plans (EMP</w:t>
      </w:r>
      <w:r w:rsidR="00605AF8">
        <w:rPr>
          <w:lang w:eastAsia="en-AU"/>
        </w:rPr>
        <w:t>s</w:t>
      </w:r>
      <w:r w:rsidR="00DD53E4">
        <w:rPr>
          <w:lang w:eastAsia="en-AU"/>
        </w:rPr>
        <w:t xml:space="preserve">) </w:t>
      </w:r>
      <w:r w:rsidR="00605AF8">
        <w:rPr>
          <w:lang w:eastAsia="en-AU"/>
        </w:rPr>
        <w:t>for</w:t>
      </w:r>
      <w:r w:rsidR="00DD53E4">
        <w:rPr>
          <w:lang w:eastAsia="en-AU"/>
        </w:rPr>
        <w:t xml:space="preserve"> drilling and hydraulic fracturi</w:t>
      </w:r>
      <w:r w:rsidR="000878DA">
        <w:rPr>
          <w:lang w:eastAsia="en-AU"/>
        </w:rPr>
        <w:t>ng activities must be published</w:t>
      </w:r>
      <w:r w:rsidR="00CC0804">
        <w:rPr>
          <w:lang w:eastAsia="en-AU"/>
        </w:rPr>
        <w:t xml:space="preserve"> so the community can</w:t>
      </w:r>
      <w:r w:rsidR="00DD53E4">
        <w:rPr>
          <w:lang w:eastAsia="en-AU"/>
        </w:rPr>
        <w:t xml:space="preserve"> comment</w:t>
      </w:r>
      <w:r w:rsidR="00D85F09">
        <w:rPr>
          <w:lang w:eastAsia="en-AU"/>
        </w:rPr>
        <w:t xml:space="preserve"> on</w:t>
      </w:r>
      <w:r w:rsidR="000878DA">
        <w:rPr>
          <w:lang w:eastAsia="en-AU"/>
        </w:rPr>
        <w:t xml:space="preserve"> the management of water resource risks. </w:t>
      </w:r>
      <w:r w:rsidR="00D85F09">
        <w:rPr>
          <w:lang w:eastAsia="en-AU"/>
        </w:rPr>
        <w:t>The Minister for Environment, Climate Change and Water Security</w:t>
      </w:r>
      <w:r w:rsidR="002B071C">
        <w:rPr>
          <w:lang w:eastAsia="en-AU"/>
        </w:rPr>
        <w:t xml:space="preserve"> must consider public comments in deciding whether to approve an EMP</w:t>
      </w:r>
      <w:r w:rsidR="000878DA">
        <w:rPr>
          <w:lang w:eastAsia="en-AU"/>
        </w:rPr>
        <w:t>.</w:t>
      </w:r>
    </w:p>
    <w:p w14:paraId="1A009012" w14:textId="77777777" w:rsidR="00F71728" w:rsidRDefault="00DD53E4" w:rsidP="00DD53E4">
      <w:pPr>
        <w:pStyle w:val="ListParagraph"/>
        <w:numPr>
          <w:ilvl w:val="0"/>
          <w:numId w:val="15"/>
        </w:numPr>
        <w:rPr>
          <w:lang w:eastAsia="en-AU"/>
        </w:rPr>
      </w:pPr>
      <w:r>
        <w:t xml:space="preserve">The NT Government </w:t>
      </w:r>
      <w:r w:rsidR="00C34BD2">
        <w:t>has prohibited certain activities to prevent groundwater contamination. This includes</w:t>
      </w:r>
      <w:r>
        <w:t xml:space="preserve"> </w:t>
      </w:r>
      <w:r w:rsidR="00C34BD2">
        <w:t>prohibiting</w:t>
      </w:r>
      <w:r w:rsidR="00F71728">
        <w:t>:</w:t>
      </w:r>
      <w:r w:rsidR="00C34BD2">
        <w:t xml:space="preserve"> </w:t>
      </w:r>
    </w:p>
    <w:p w14:paraId="6C6AC7E4" w14:textId="61C2C58E" w:rsidR="00F71728" w:rsidRDefault="002B071C" w:rsidP="00F71728">
      <w:pPr>
        <w:pStyle w:val="ListParagraph"/>
        <w:numPr>
          <w:ilvl w:val="1"/>
          <w:numId w:val="15"/>
        </w:numPr>
        <w:rPr>
          <w:lang w:eastAsia="en-AU"/>
        </w:rPr>
      </w:pPr>
      <w:r>
        <w:t>t</w:t>
      </w:r>
      <w:r w:rsidR="00C34BD2">
        <w:t xml:space="preserve">he use of </w:t>
      </w:r>
      <w:r w:rsidR="00DD53E4">
        <w:t>harmful drilling fluid when drilling through aquifers</w:t>
      </w:r>
    </w:p>
    <w:p w14:paraId="4150F5B9" w14:textId="3FF4A93D" w:rsidR="00F71728" w:rsidRDefault="002B071C" w:rsidP="00F71728">
      <w:pPr>
        <w:pStyle w:val="ListParagraph"/>
        <w:numPr>
          <w:ilvl w:val="1"/>
          <w:numId w:val="15"/>
        </w:numPr>
        <w:rPr>
          <w:lang w:eastAsia="en-AU"/>
        </w:rPr>
      </w:pPr>
      <w:r>
        <w:t>d</w:t>
      </w:r>
      <w:r w:rsidR="00C34BD2">
        <w:t>isposal of wastewat</w:t>
      </w:r>
      <w:r w:rsidR="00F71728">
        <w:t>er to ground and surface water</w:t>
      </w:r>
    </w:p>
    <w:p w14:paraId="3AAC68CC" w14:textId="0D240DF0" w:rsidR="00F71728" w:rsidRDefault="002B071C" w:rsidP="00F71728">
      <w:pPr>
        <w:pStyle w:val="ListParagraph"/>
        <w:numPr>
          <w:ilvl w:val="1"/>
          <w:numId w:val="15"/>
        </w:numPr>
        <w:rPr>
          <w:lang w:eastAsia="en-AU"/>
        </w:rPr>
      </w:pPr>
      <w:r>
        <w:lastRenderedPageBreak/>
        <w:t>a</w:t>
      </w:r>
      <w:r w:rsidR="000878DA">
        <w:t>l</w:t>
      </w:r>
      <w:r w:rsidR="00F71728">
        <w:t>l surface water extraction for onshore gas activities</w:t>
      </w:r>
    </w:p>
    <w:p w14:paraId="38C760B8" w14:textId="29532F01" w:rsidR="00C34BD2" w:rsidRDefault="002B071C" w:rsidP="00F71728">
      <w:pPr>
        <w:pStyle w:val="ListParagraph"/>
        <w:numPr>
          <w:ilvl w:val="1"/>
          <w:numId w:val="15"/>
        </w:numPr>
        <w:rPr>
          <w:lang w:eastAsia="en-AU"/>
        </w:rPr>
      </w:pPr>
      <w:r>
        <w:t>g</w:t>
      </w:r>
      <w:r w:rsidR="00C34BD2">
        <w:t>roundwater extraction within 1km of designated bore</w:t>
      </w:r>
      <w:r w:rsidR="00F71728">
        <w:t>s.</w:t>
      </w:r>
    </w:p>
    <w:p w14:paraId="4701911F" w14:textId="614BECC6" w:rsidR="00DD53E4" w:rsidRDefault="00162763" w:rsidP="00DD53E4">
      <w:pPr>
        <w:pStyle w:val="ListParagraph"/>
        <w:numPr>
          <w:ilvl w:val="0"/>
          <w:numId w:val="15"/>
        </w:numPr>
        <w:rPr>
          <w:lang w:eastAsia="en-AU"/>
        </w:rPr>
      </w:pPr>
      <w:r>
        <w:t xml:space="preserve">Onshore gas companies must publicly report and assess the risks to human health from chemicals that will be used in hydraulic fracturing, flowback fluid, and water produced from hydraulic fracturing activities. </w:t>
      </w:r>
    </w:p>
    <w:p w14:paraId="77F3A9CA" w14:textId="5DFC1708" w:rsidR="00F71728" w:rsidRDefault="00113F00" w:rsidP="00B164DC">
      <w:pPr>
        <w:pStyle w:val="ListParagraph"/>
        <w:numPr>
          <w:ilvl w:val="0"/>
          <w:numId w:val="10"/>
        </w:numPr>
      </w:pPr>
      <w:r>
        <w:t>The NT Government has introduced a legally enforceable Cod</w:t>
      </w:r>
      <w:bookmarkStart w:id="0" w:name="_GoBack"/>
      <w:bookmarkEnd w:id="0"/>
      <w:r>
        <w:t>e of Practice which sets min</w:t>
      </w:r>
      <w:r w:rsidR="003273D1">
        <w:t>imum standards for the onshore gas</w:t>
      </w:r>
      <w:r w:rsidR="00C34BD2">
        <w:t xml:space="preserve"> industry</w:t>
      </w:r>
      <w:r w:rsidR="00F71728">
        <w:t xml:space="preserve">. This includes standards for water </w:t>
      </w:r>
      <w:r w:rsidR="002B071C">
        <w:t xml:space="preserve">management </w:t>
      </w:r>
      <w:r w:rsidR="00F71728">
        <w:t>monitoring, remediation and rehabilitation requirements</w:t>
      </w:r>
      <w:r w:rsidR="000878DA">
        <w:t>.</w:t>
      </w:r>
      <w:r w:rsidR="00F71728">
        <w:t xml:space="preserve"> </w:t>
      </w:r>
    </w:p>
    <w:p w14:paraId="4815431E" w14:textId="42AD8862" w:rsidR="00311662" w:rsidRDefault="00311662" w:rsidP="00B164DC">
      <w:pPr>
        <w:pStyle w:val="ListParagraph"/>
        <w:numPr>
          <w:ilvl w:val="0"/>
          <w:numId w:val="10"/>
        </w:numPr>
      </w:pPr>
      <w:r>
        <w:t>The NT Government introduced new laws to regulate the transport of dangerous goods, including chemicals u</w:t>
      </w:r>
      <w:r w:rsidR="00DA3C5B">
        <w:t>sed in the onshore gas industry</w:t>
      </w:r>
      <w:r>
        <w:t xml:space="preserve"> to prevent leaks and spills which can contaminate water resources. The new laws include requirements for emergency plans to respond quickly to events which could cause contamination. </w:t>
      </w:r>
    </w:p>
    <w:p w14:paraId="4620B6E2" w14:textId="2ABB1134" w:rsidR="0091570E" w:rsidRPr="00DA30AC" w:rsidRDefault="00311662" w:rsidP="0091570E">
      <w:pPr>
        <w:pStyle w:val="ListParagraph"/>
        <w:numPr>
          <w:ilvl w:val="0"/>
          <w:numId w:val="22"/>
        </w:numPr>
        <w:rPr>
          <w:lang w:eastAsia="en-AU"/>
        </w:rPr>
      </w:pPr>
      <w:r>
        <w:rPr>
          <w:lang w:eastAsia="en-AU"/>
        </w:rPr>
        <w:t xml:space="preserve">The </w:t>
      </w:r>
      <w:r w:rsidR="0091570E" w:rsidRPr="00B22A26">
        <w:rPr>
          <w:lang w:eastAsia="en-AU"/>
        </w:rPr>
        <w:t>Strategic Regional Environmental Baseline Assessment</w:t>
      </w:r>
      <w:r>
        <w:rPr>
          <w:lang w:eastAsia="en-AU"/>
        </w:rPr>
        <w:t xml:space="preserve"> </w:t>
      </w:r>
      <w:r w:rsidR="00FD2C7E">
        <w:rPr>
          <w:lang w:eastAsia="en-AU"/>
        </w:rPr>
        <w:t xml:space="preserve">(SREBA) </w:t>
      </w:r>
      <w:r>
        <w:rPr>
          <w:lang w:eastAsia="en-AU"/>
        </w:rPr>
        <w:t>study</w:t>
      </w:r>
      <w:r w:rsidR="0091570E">
        <w:rPr>
          <w:lang w:eastAsia="en-AU"/>
        </w:rPr>
        <w:t xml:space="preserve"> on w</w:t>
      </w:r>
      <w:r w:rsidR="0091570E" w:rsidRPr="00DA30AC">
        <w:rPr>
          <w:lang w:eastAsia="en-AU"/>
        </w:rPr>
        <w:t xml:space="preserve">ater quality and quantity established </w:t>
      </w:r>
      <w:r w:rsidR="0091570E">
        <w:rPr>
          <w:lang w:eastAsia="en-AU"/>
        </w:rPr>
        <w:t>a large body of research</w:t>
      </w:r>
      <w:r w:rsidR="0091570E">
        <w:t xml:space="preserve"> </w:t>
      </w:r>
      <w:r w:rsidR="00B34F2D">
        <w:t>about</w:t>
      </w:r>
      <w:r w:rsidR="0091570E">
        <w:t xml:space="preserve"> the </w:t>
      </w:r>
      <w:r>
        <w:t xml:space="preserve">distribution and movement of groundwater </w:t>
      </w:r>
      <w:r w:rsidR="0091570E">
        <w:t xml:space="preserve">and </w:t>
      </w:r>
      <w:r>
        <w:t xml:space="preserve">surface </w:t>
      </w:r>
      <w:r w:rsidR="0091570E">
        <w:t>water resou</w:t>
      </w:r>
      <w:r w:rsidR="00B164DC">
        <w:t xml:space="preserve">rces </w:t>
      </w:r>
      <w:r>
        <w:t>in</w:t>
      </w:r>
      <w:r w:rsidR="00B34F2D">
        <w:t xml:space="preserve"> </w:t>
      </w:r>
      <w:r w:rsidR="00B164DC">
        <w:t>the Beetaloo region. This</w:t>
      </w:r>
      <w:r w:rsidR="0091570E">
        <w:t xml:space="preserve"> new baseline information will support the ongoing assessment of ri</w:t>
      </w:r>
      <w:r w:rsidR="00B164DC">
        <w:t xml:space="preserve">sks to water resources and </w:t>
      </w:r>
      <w:r w:rsidR="00B34F2D">
        <w:t>provide</w:t>
      </w:r>
      <w:r w:rsidR="0091570E">
        <w:t xml:space="preserve"> evidence</w:t>
      </w:r>
      <w:r w:rsidR="00B34F2D">
        <w:t xml:space="preserve"> to improve</w:t>
      </w:r>
      <w:r w:rsidR="0091570E">
        <w:t xml:space="preserve"> decision-making.</w:t>
      </w:r>
    </w:p>
    <w:p w14:paraId="659631CB" w14:textId="511EE647" w:rsidR="00B22A26" w:rsidRDefault="0091570E" w:rsidP="00CA27B2">
      <w:pPr>
        <w:pStyle w:val="ListParagraph"/>
        <w:numPr>
          <w:ilvl w:val="0"/>
          <w:numId w:val="22"/>
        </w:numPr>
        <w:rPr>
          <w:lang w:eastAsia="en-AU"/>
        </w:rPr>
      </w:pPr>
      <w:r>
        <w:t xml:space="preserve">The NT Government introduced requirements for </w:t>
      </w:r>
      <w:r w:rsidR="00E15206">
        <w:t>onshore gas companies</w:t>
      </w:r>
      <w:r>
        <w:t xml:space="preserve"> to have an approved Well Operations Management Plan</w:t>
      </w:r>
      <w:r w:rsidR="00DA3C5B">
        <w:t>,</w:t>
      </w:r>
      <w:r>
        <w:t xml:space="preserve"> </w:t>
      </w:r>
      <w:r w:rsidR="00E15206">
        <w:t xml:space="preserve">for </w:t>
      </w:r>
      <w:r w:rsidR="00DA3C5B">
        <w:t>all</w:t>
      </w:r>
      <w:r w:rsidR="00E15206">
        <w:t xml:space="preserve"> well</w:t>
      </w:r>
      <w:r w:rsidR="00DA3C5B">
        <w:t>s</w:t>
      </w:r>
      <w:r>
        <w:t xml:space="preserve">. </w:t>
      </w:r>
      <w:r w:rsidR="00E15206">
        <w:t>The plan must cover the lifetime of the well to reduce the risk of contaminati</w:t>
      </w:r>
      <w:r w:rsidR="004D16BA">
        <w:t>on to water resources, even</w:t>
      </w:r>
      <w:r w:rsidR="00E15206">
        <w:t xml:space="preserve"> when </w:t>
      </w:r>
      <w:r w:rsidR="004D16BA">
        <w:t xml:space="preserve">the </w:t>
      </w:r>
      <w:r w:rsidR="00E15206">
        <w:t xml:space="preserve">well is no longer operational. </w:t>
      </w:r>
    </w:p>
    <w:p w14:paraId="2ACA9912" w14:textId="2EF16F33" w:rsidR="00AD2C10" w:rsidRDefault="00AD2C10" w:rsidP="000878DA">
      <w:pPr>
        <w:pStyle w:val="ListParagraph"/>
        <w:numPr>
          <w:ilvl w:val="0"/>
          <w:numId w:val="22"/>
        </w:numPr>
        <w:rPr>
          <w:lang w:eastAsia="en-AU"/>
        </w:rPr>
      </w:pPr>
      <w:r>
        <w:t>The range and value of penalties for offences has been significantly increased.</w:t>
      </w:r>
    </w:p>
    <w:p w14:paraId="1AD12489" w14:textId="449709F9" w:rsidR="00DA30AC" w:rsidRDefault="009376A7" w:rsidP="00092A51">
      <w:pPr>
        <w:pStyle w:val="Heading1"/>
        <w:rPr>
          <w:lang w:eastAsia="en-AU"/>
        </w:rPr>
      </w:pPr>
      <w:r>
        <w:rPr>
          <w:lang w:eastAsia="en-AU"/>
        </w:rPr>
        <w:t>Ongoing monitoring into the future</w:t>
      </w:r>
    </w:p>
    <w:p w14:paraId="77E279C0" w14:textId="071AF8F9" w:rsidR="00CA27B2" w:rsidRDefault="002B071C" w:rsidP="00660C1F">
      <w:pPr>
        <w:pStyle w:val="CommentText"/>
        <w:rPr>
          <w:sz w:val="22"/>
          <w:szCs w:val="22"/>
        </w:rPr>
      </w:pPr>
      <w:r>
        <w:rPr>
          <w:sz w:val="22"/>
          <w:szCs w:val="22"/>
        </w:rPr>
        <w:t>The Department of Environment, Parks and Water Security (</w:t>
      </w:r>
      <w:r w:rsidR="00CA27B2" w:rsidRPr="00CA27B2">
        <w:rPr>
          <w:sz w:val="22"/>
          <w:szCs w:val="22"/>
        </w:rPr>
        <w:t>DEPWS</w:t>
      </w:r>
      <w:r>
        <w:rPr>
          <w:sz w:val="22"/>
          <w:szCs w:val="22"/>
        </w:rPr>
        <w:t>)</w:t>
      </w:r>
      <w:r w:rsidR="00CA27B2" w:rsidRPr="00CA27B2">
        <w:rPr>
          <w:sz w:val="22"/>
          <w:szCs w:val="22"/>
        </w:rPr>
        <w:t xml:space="preserve"> will conduct statutory reviews of each Water Allocation Plan declared by the Minister for Environment, Climate Change and Water Security.</w:t>
      </w:r>
    </w:p>
    <w:p w14:paraId="3AB09E50" w14:textId="3DBBC1FB" w:rsidR="00AE24B4" w:rsidRPr="00CA27B2" w:rsidRDefault="00AE24B4" w:rsidP="00660C1F">
      <w:pPr>
        <w:pStyle w:val="CommentText"/>
        <w:rPr>
          <w:sz w:val="22"/>
          <w:szCs w:val="22"/>
        </w:rPr>
      </w:pPr>
      <w:r>
        <w:rPr>
          <w:sz w:val="22"/>
          <w:szCs w:val="22"/>
        </w:rPr>
        <w:t>DEPWS will conduct regular compliance inspections in alignment with the regulatory framework for water licensing.</w:t>
      </w:r>
    </w:p>
    <w:p w14:paraId="17F8585B" w14:textId="4473B168" w:rsidR="00D6015D" w:rsidRDefault="00D6015D" w:rsidP="00660C1F">
      <w:pPr>
        <w:rPr>
          <w:lang w:eastAsia="en-AU"/>
        </w:rPr>
      </w:pPr>
      <w:r>
        <w:t xml:space="preserve">The NT Government requires the onshore </w:t>
      </w:r>
      <w:r w:rsidR="00631849">
        <w:t xml:space="preserve">shale </w:t>
      </w:r>
      <w:r>
        <w:t xml:space="preserve">gas industry to monitor and report on activities and impacts relating to water. This includes the amount of water extracted, groundwater pressure at different stages of hydraulic fracturing activities, and groundwater quality from different bores. </w:t>
      </w:r>
    </w:p>
    <w:p w14:paraId="512EA2C8" w14:textId="6D6D6C90" w:rsidR="004D16BA" w:rsidRDefault="004D16BA" w:rsidP="00660C1F">
      <w:pPr>
        <w:rPr>
          <w:lang w:eastAsia="en-AU"/>
        </w:rPr>
      </w:pPr>
      <w:r>
        <w:rPr>
          <w:lang w:eastAsia="en-AU"/>
        </w:rPr>
        <w:t xml:space="preserve">An independent assessment of the groundwater monitoring requirements will occur before onshore </w:t>
      </w:r>
      <w:r w:rsidR="00631849">
        <w:rPr>
          <w:lang w:eastAsia="en-AU"/>
        </w:rPr>
        <w:t xml:space="preserve">shale </w:t>
      </w:r>
      <w:r>
        <w:rPr>
          <w:lang w:eastAsia="en-AU"/>
        </w:rPr>
        <w:t xml:space="preserve">gas production commences to make sure </w:t>
      </w:r>
      <w:r w:rsidR="00D20616">
        <w:rPr>
          <w:lang w:eastAsia="en-AU"/>
        </w:rPr>
        <w:t>the monitoring requirements are effective and continue to mitigate risks to water resources when industry activity increases.</w:t>
      </w:r>
    </w:p>
    <w:p w14:paraId="6DB7A78C" w14:textId="1D316DB7" w:rsidR="00461230" w:rsidRDefault="00D6015D" w:rsidP="00660C1F">
      <w:pPr>
        <w:rPr>
          <w:lang w:eastAsia="en-AU"/>
        </w:rPr>
      </w:pPr>
      <w:r>
        <w:rPr>
          <w:lang w:eastAsia="en-AU"/>
        </w:rPr>
        <w:t>Specialist petroleum engineers in the NT Government will implement the Orphan Well Monitoring Program to reduce the risk of water contamination from orphan wells. Their activities will include well monitoring and remediation work where required.</w:t>
      </w:r>
    </w:p>
    <w:p w14:paraId="0C4ABEA7" w14:textId="7CB2AB63" w:rsidR="009C544E" w:rsidRDefault="009C544E" w:rsidP="00660C1F">
      <w:r>
        <w:t xml:space="preserve">The Community Engagement and Information Program will continue engagement activities in communities to monitor community sentiment and identify ongoing information needs. </w:t>
      </w:r>
    </w:p>
    <w:p w14:paraId="01487F97" w14:textId="5F4D420F" w:rsidR="00D6015D" w:rsidRPr="002F78DD" w:rsidRDefault="00D6015D" w:rsidP="00660C1F">
      <w:pPr>
        <w:rPr>
          <w:lang w:eastAsia="en-AU"/>
        </w:rPr>
      </w:pPr>
      <w:r>
        <w:rPr>
          <w:lang w:eastAsia="en-AU"/>
        </w:rPr>
        <w:t xml:space="preserve">NT WorkSafe will monitor the transport of chemicals used by the onshore gas industry. </w:t>
      </w:r>
    </w:p>
    <w:p w14:paraId="39A3A577" w14:textId="77777777" w:rsidR="00532BB8" w:rsidRDefault="00532BB8" w:rsidP="00532BB8">
      <w:pPr>
        <w:pStyle w:val="Heading1"/>
        <w:rPr>
          <w:lang w:eastAsia="en-AU"/>
        </w:rPr>
      </w:pPr>
      <w:r>
        <w:rPr>
          <w:lang w:eastAsia="en-AU"/>
        </w:rPr>
        <w:lastRenderedPageBreak/>
        <w:t>Where can I find more information?</w:t>
      </w:r>
    </w:p>
    <w:p w14:paraId="144E12F1" w14:textId="63848ABD" w:rsidR="0085478A" w:rsidRDefault="0085478A" w:rsidP="0085478A">
      <w:pPr>
        <w:rPr>
          <w:lang w:eastAsia="en-AU"/>
        </w:rPr>
      </w:pPr>
      <w:r>
        <w:rPr>
          <w:lang w:eastAsia="en-AU"/>
        </w:rPr>
        <w:t>Find out more about these reforms in Chapter 3 of the Scientific Inquiry into Hydraulic Fracturing Final Implementation Report.</w:t>
      </w:r>
    </w:p>
    <w:p w14:paraId="6ECB55EA" w14:textId="767E1A4D" w:rsidR="00AE24B4" w:rsidRPr="00AE24B4" w:rsidRDefault="00AE24B4" w:rsidP="0085478A">
      <w:pPr>
        <w:rPr>
          <w:b/>
          <w:lang w:eastAsia="en-AU"/>
        </w:rPr>
      </w:pPr>
      <w:r>
        <w:rPr>
          <w:lang w:eastAsia="en-AU"/>
        </w:rPr>
        <w:t xml:space="preserve">Decisions made by the Controller of Water Resources in relation to water extraction licences are available to the public at </w:t>
      </w:r>
      <w:hyperlink r:id="rId13" w:history="1">
        <w:r w:rsidRPr="00B35319">
          <w:rPr>
            <w:rStyle w:val="Hyperlink"/>
            <w:b/>
            <w:lang w:eastAsia="en-AU"/>
          </w:rPr>
          <w:t>depws.nt.gov.au/water</w:t>
        </w:r>
      </w:hyperlink>
    </w:p>
    <w:p w14:paraId="2CAB502F" w14:textId="4BA45799" w:rsidR="00532BB8" w:rsidRDefault="00532BB8" w:rsidP="00532BB8">
      <w:pPr>
        <w:rPr>
          <w:lang w:eastAsia="en-AU"/>
        </w:rPr>
      </w:pPr>
      <w:r>
        <w:rPr>
          <w:lang w:eastAsia="en-AU"/>
        </w:rPr>
        <w:t>NT Governme</w:t>
      </w:r>
      <w:r w:rsidR="002B071C">
        <w:rPr>
          <w:lang w:eastAsia="en-AU"/>
        </w:rPr>
        <w:t xml:space="preserve">nt decisions about </w:t>
      </w:r>
      <w:r w:rsidR="0085478A">
        <w:rPr>
          <w:lang w:eastAsia="en-AU"/>
        </w:rPr>
        <w:t>EMPs</w:t>
      </w:r>
      <w:r>
        <w:rPr>
          <w:lang w:eastAsia="en-AU"/>
        </w:rPr>
        <w:t xml:space="preserve"> are available to the public</w:t>
      </w:r>
      <w:r w:rsidR="00D6015D">
        <w:rPr>
          <w:lang w:eastAsia="en-AU"/>
        </w:rPr>
        <w:t xml:space="preserve"> on the DEPWS website at </w:t>
      </w:r>
      <w:hyperlink r:id="rId14" w:history="1">
        <w:r w:rsidR="00D6015D" w:rsidRPr="00B35319">
          <w:rPr>
            <w:rStyle w:val="Hyperlink"/>
            <w:b/>
            <w:lang w:eastAsia="en-AU"/>
          </w:rPr>
          <w:t>depws.nt.gov.au</w:t>
        </w:r>
      </w:hyperlink>
    </w:p>
    <w:p w14:paraId="1BC76E72" w14:textId="5F7556C6" w:rsidR="00B164DC" w:rsidRDefault="00B164DC" w:rsidP="00532BB8">
      <w:pPr>
        <w:rPr>
          <w:lang w:eastAsia="en-AU"/>
        </w:rPr>
      </w:pPr>
      <w:r>
        <w:rPr>
          <w:lang w:eastAsia="en-AU"/>
        </w:rPr>
        <w:t xml:space="preserve">Water Allocation Plans are </w:t>
      </w:r>
      <w:r w:rsidR="00D6015D">
        <w:rPr>
          <w:lang w:eastAsia="en-AU"/>
        </w:rPr>
        <w:t xml:space="preserve">also </w:t>
      </w:r>
      <w:r>
        <w:rPr>
          <w:lang w:eastAsia="en-AU"/>
        </w:rPr>
        <w:t xml:space="preserve">available on </w:t>
      </w:r>
      <w:r w:rsidR="00002288">
        <w:rPr>
          <w:lang w:eastAsia="en-AU"/>
        </w:rPr>
        <w:t>the water licens</w:t>
      </w:r>
      <w:r>
        <w:rPr>
          <w:lang w:eastAsia="en-AU"/>
        </w:rPr>
        <w:t>ing portal on the DEPWS website.</w:t>
      </w:r>
    </w:p>
    <w:p w14:paraId="23B99D44" w14:textId="3450DAD8" w:rsidR="001D5524" w:rsidRDefault="001D5524" w:rsidP="001D5524">
      <w:pPr>
        <w:rPr>
          <w:lang w:eastAsia="en-AU"/>
        </w:rPr>
      </w:pPr>
      <w:r>
        <w:rPr>
          <w:lang w:eastAsia="en-AU"/>
        </w:rPr>
        <w:t xml:space="preserve">The SREBA baseline reports, technical reports and data catalogue, are available at </w:t>
      </w:r>
      <w:hyperlink r:id="rId15" w:history="1">
        <w:r w:rsidRPr="00B35319">
          <w:rPr>
            <w:rStyle w:val="Hyperlink"/>
            <w:b/>
            <w:lang w:eastAsia="en-AU"/>
          </w:rPr>
          <w:t>depws.nt.gov.au/sreba</w:t>
        </w:r>
      </w:hyperlink>
    </w:p>
    <w:p w14:paraId="432FE22E" w14:textId="4A0504F9" w:rsidR="00532BB8" w:rsidRDefault="00532BB8" w:rsidP="00532BB8">
      <w:pPr>
        <w:rPr>
          <w:lang w:eastAsia="en-AU"/>
        </w:rPr>
      </w:pPr>
      <w:r>
        <w:rPr>
          <w:lang w:eastAsia="en-AU"/>
        </w:rPr>
        <w:t>Fact sheets and audio files in Aboriginal languages</w:t>
      </w:r>
      <w:r>
        <w:rPr>
          <w:i/>
          <w:lang w:eastAsia="en-AU"/>
        </w:rPr>
        <w:t xml:space="preserve"> </w:t>
      </w:r>
      <w:r>
        <w:rPr>
          <w:lang w:eastAsia="en-AU"/>
        </w:rPr>
        <w:t xml:space="preserve">are available </w:t>
      </w:r>
      <w:r w:rsidR="00D6015D">
        <w:rPr>
          <w:lang w:eastAsia="en-AU"/>
        </w:rPr>
        <w:t xml:space="preserve">at </w:t>
      </w:r>
      <w:hyperlink r:id="rId16" w:history="1">
        <w:r w:rsidR="00D6015D" w:rsidRPr="00B35319">
          <w:rPr>
            <w:rStyle w:val="Hyperlink"/>
            <w:b/>
            <w:lang w:eastAsia="en-AU"/>
          </w:rPr>
          <w:t>hydraulicfracturing.nt.gov.au</w:t>
        </w:r>
      </w:hyperlink>
    </w:p>
    <w:p w14:paraId="0FBA1E1D" w14:textId="51922703" w:rsidR="00B164DC" w:rsidRPr="00C62A34" w:rsidRDefault="00D6015D" w:rsidP="00532BB8">
      <w:pPr>
        <w:rPr>
          <w:lang w:eastAsia="en-AU"/>
        </w:rPr>
      </w:pPr>
      <w:r>
        <w:rPr>
          <w:lang w:eastAsia="en-AU"/>
        </w:rPr>
        <w:t xml:space="preserve">To report </w:t>
      </w:r>
      <w:r w:rsidR="006A091A">
        <w:rPr>
          <w:lang w:eastAsia="en-AU"/>
        </w:rPr>
        <w:t>regulatory breaches by the onshore gas industry</w:t>
      </w:r>
      <w:r>
        <w:rPr>
          <w:lang w:eastAsia="en-AU"/>
        </w:rPr>
        <w:t xml:space="preserve">, </w:t>
      </w:r>
      <w:r w:rsidR="006A091A">
        <w:rPr>
          <w:lang w:eastAsia="en-AU"/>
        </w:rPr>
        <w:t>anyone</w:t>
      </w:r>
      <w:r w:rsidR="00532BB8">
        <w:rPr>
          <w:lang w:eastAsia="en-AU"/>
        </w:rPr>
        <w:t xml:space="preserve"> can make a toll free, anonymous call to the Onshore Gas Non-Compliance Hotline. The hotline is available 24 hours a day on </w:t>
      </w:r>
      <w:r w:rsidR="00532BB8" w:rsidRPr="002B071C">
        <w:rPr>
          <w:b/>
          <w:lang w:eastAsia="en-AU"/>
        </w:rPr>
        <w:t>1800 413 889</w:t>
      </w:r>
      <w:r w:rsidR="00532BB8">
        <w:rPr>
          <w:lang w:eastAsia="en-AU"/>
        </w:rPr>
        <w:t>.</w:t>
      </w:r>
    </w:p>
    <w:sectPr w:rsidR="00B164DC" w:rsidRPr="00C62A34" w:rsidSect="00A567EE">
      <w:headerReference w:type="default" r:id="rId17"/>
      <w:footerReference w:type="default" r:id="rId18"/>
      <w:headerReference w:type="first" r:id="rId19"/>
      <w:footerReference w:type="first" r:id="rId20"/>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F97FB" w14:textId="77777777" w:rsidR="00AC0CEC" w:rsidRDefault="00AC0CEC" w:rsidP="007332FF">
      <w:r>
        <w:separator/>
      </w:r>
    </w:p>
  </w:endnote>
  <w:endnote w:type="continuationSeparator" w:id="0">
    <w:p w14:paraId="317111E4" w14:textId="77777777" w:rsidR="00AC0CEC" w:rsidRDefault="00AC0CE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4BDF8"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503A397C" w14:textId="77777777" w:rsidTr="00D47DC7">
      <w:trPr>
        <w:cantSplit/>
        <w:trHeight w:hRule="exact" w:val="850"/>
      </w:trPr>
      <w:tc>
        <w:tcPr>
          <w:tcW w:w="10318" w:type="dxa"/>
          <w:vAlign w:val="bottom"/>
        </w:tcPr>
        <w:p w14:paraId="3DB099C9" w14:textId="1D1C7DC8" w:rsidR="00D47DC7" w:rsidRPr="00CE6614" w:rsidRDefault="00BD28A8"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D47DC7" w:rsidRPr="00CE6614">
            <w:rPr>
              <w:rStyle w:val="PageNumber"/>
            </w:rPr>
            <w:t xml:space="preserve"> </w:t>
          </w:r>
        </w:p>
        <w:p w14:paraId="3B088099" w14:textId="3F9981BC"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D28A8">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D28A8">
            <w:rPr>
              <w:rStyle w:val="PageNumber"/>
              <w:noProof/>
            </w:rPr>
            <w:t>3</w:t>
          </w:r>
          <w:r w:rsidRPr="00AC4488">
            <w:rPr>
              <w:rStyle w:val="PageNumber"/>
            </w:rPr>
            <w:fldChar w:fldCharType="end"/>
          </w:r>
        </w:p>
      </w:tc>
    </w:tr>
  </w:tbl>
  <w:p w14:paraId="64BC23F5"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EC777"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7F8DB1E5" w14:textId="77777777" w:rsidTr="008921B4">
      <w:trPr>
        <w:cantSplit/>
        <w:trHeight w:hRule="exact" w:val="1134"/>
      </w:trPr>
      <w:tc>
        <w:tcPr>
          <w:tcW w:w="7767" w:type="dxa"/>
          <w:vAlign w:val="bottom"/>
        </w:tcPr>
        <w:p w14:paraId="51A52375" w14:textId="125E91B2" w:rsidR="00D47DC7" w:rsidRPr="00CE6614" w:rsidRDefault="00BD28A8"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D47DC7" w:rsidRPr="00CE6614">
            <w:rPr>
              <w:rStyle w:val="PageNumber"/>
            </w:rPr>
            <w:t xml:space="preserve"> </w:t>
          </w:r>
        </w:p>
        <w:p w14:paraId="474E2927" w14:textId="71E7110E"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D28A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D28A8">
            <w:rPr>
              <w:rStyle w:val="PageNumber"/>
              <w:noProof/>
            </w:rPr>
            <w:t>3</w:t>
          </w:r>
          <w:r w:rsidRPr="00AC4488">
            <w:rPr>
              <w:rStyle w:val="PageNumber"/>
            </w:rPr>
            <w:fldChar w:fldCharType="end"/>
          </w:r>
        </w:p>
      </w:tc>
      <w:tc>
        <w:tcPr>
          <w:tcW w:w="2551" w:type="dxa"/>
          <w:vAlign w:val="bottom"/>
        </w:tcPr>
        <w:p w14:paraId="1C8D9B5B" w14:textId="77777777" w:rsidR="0071700C" w:rsidRPr="001E14EB" w:rsidRDefault="0071700C" w:rsidP="0071700C">
          <w:pPr>
            <w:spacing w:after="0"/>
            <w:jc w:val="right"/>
          </w:pPr>
          <w:r>
            <w:rPr>
              <w:noProof/>
              <w:lang w:eastAsia="en-AU"/>
            </w:rPr>
            <w:drawing>
              <wp:inline distT="0" distB="0" distL="0" distR="0" wp14:anchorId="4226AC31" wp14:editId="60A8AAA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79EE9519"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C267D" w14:textId="77777777" w:rsidR="00AC0CEC" w:rsidRDefault="00AC0CEC" w:rsidP="007332FF">
      <w:r>
        <w:separator/>
      </w:r>
    </w:p>
  </w:footnote>
  <w:footnote w:type="continuationSeparator" w:id="0">
    <w:p w14:paraId="3A014514" w14:textId="77777777" w:rsidR="00AC0CEC" w:rsidRDefault="00AC0CE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2627B" w14:textId="218B61BC" w:rsidR="00983000" w:rsidRPr="00162207" w:rsidRDefault="00BD28A8"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9376A7">
          <w:t>Chapter summary: Safeguarding water resources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14:paraId="77AEBAFE" w14:textId="26604725" w:rsidR="00E54F9E" w:rsidRDefault="009376A7" w:rsidP="00435082">
        <w:pPr>
          <w:pStyle w:val="Title"/>
        </w:pPr>
        <w:r>
          <w:rPr>
            <w:rStyle w:val="TitleChar"/>
          </w:rPr>
          <w:t>Chapter summary: Safeguarding water resources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DAF36C4"/>
    <w:multiLevelType w:val="hybridMultilevel"/>
    <w:tmpl w:val="7046A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0C509F8"/>
    <w:multiLevelType w:val="hybridMultilevel"/>
    <w:tmpl w:val="4E36E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A415442"/>
    <w:multiLevelType w:val="hybridMultilevel"/>
    <w:tmpl w:val="5B462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E9A25ED"/>
    <w:multiLevelType w:val="hybridMultilevel"/>
    <w:tmpl w:val="3D926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777F61"/>
    <w:multiLevelType w:val="hybridMultilevel"/>
    <w:tmpl w:val="219A9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24A2C25"/>
    <w:multiLevelType w:val="hybridMultilevel"/>
    <w:tmpl w:val="E4D09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56CA7"/>
    <w:multiLevelType w:val="hybridMultilevel"/>
    <w:tmpl w:val="7DB043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830EE9"/>
    <w:multiLevelType w:val="hybridMultilevel"/>
    <w:tmpl w:val="50645E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C0C1616"/>
    <w:multiLevelType w:val="hybridMultilevel"/>
    <w:tmpl w:val="0F488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E693641"/>
    <w:multiLevelType w:val="multilevel"/>
    <w:tmpl w:val="3E5E177A"/>
    <w:name w:val="NTG Table Bullet List33"/>
    <w:numStyleLink w:val="Tablenumberlist"/>
  </w:abstractNum>
  <w:abstractNum w:abstractNumId="26" w15:restartNumberingAfterBreak="0">
    <w:nsid w:val="2EF077BC"/>
    <w:multiLevelType w:val="multilevel"/>
    <w:tmpl w:val="0C78A7AC"/>
    <w:name w:val="NTG Table Bullet List33222222222222222222"/>
    <w:numStyleLink w:val="Tablebulletlist"/>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4C06628"/>
    <w:multiLevelType w:val="hybridMultilevel"/>
    <w:tmpl w:val="66380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0" w15:restartNumberingAfterBreak="0">
    <w:nsid w:val="3BE61945"/>
    <w:multiLevelType w:val="multilevel"/>
    <w:tmpl w:val="3928FD02"/>
    <w:name w:val="NTG Table Bullet List332222222222222222"/>
    <w:numStyleLink w:val="Bulletlist"/>
  </w:abstractNum>
  <w:abstractNum w:abstractNumId="31" w15:restartNumberingAfterBreak="0">
    <w:nsid w:val="3BEB7270"/>
    <w:multiLevelType w:val="hybridMultilevel"/>
    <w:tmpl w:val="2C948AC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3E9634C2"/>
    <w:multiLevelType w:val="hybridMultilevel"/>
    <w:tmpl w:val="97922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7472F0D"/>
    <w:multiLevelType w:val="hybridMultilevel"/>
    <w:tmpl w:val="856E2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FD3A20"/>
    <w:multiLevelType w:val="multilevel"/>
    <w:tmpl w:val="3E5E177A"/>
    <w:name w:val="NTG Table Bullet List3322222222222"/>
    <w:numStyleLink w:val="Tablenumberlist"/>
  </w:abstractNum>
  <w:abstractNum w:abstractNumId="3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6" w15:restartNumberingAfterBreak="0">
    <w:nsid w:val="4CED6F7D"/>
    <w:multiLevelType w:val="hybridMultilevel"/>
    <w:tmpl w:val="BEB83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3842BC6"/>
    <w:multiLevelType w:val="multilevel"/>
    <w:tmpl w:val="0C78A7AC"/>
    <w:numStyleLink w:val="Tablebulletlist"/>
  </w:abstractNum>
  <w:abstractNum w:abstractNumId="3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56DA2CAE"/>
    <w:multiLevelType w:val="multilevel"/>
    <w:tmpl w:val="3E5E177A"/>
    <w:name w:val="NTG Table Bullet List332222222222222"/>
    <w:numStyleLink w:val="Tablenumberlist"/>
  </w:abstractNum>
  <w:abstractNum w:abstractNumId="41" w15:restartNumberingAfterBreak="0">
    <w:nsid w:val="583359D9"/>
    <w:multiLevelType w:val="multilevel"/>
    <w:tmpl w:val="3E5E177A"/>
    <w:name w:val="NTG Table Bullet List332222222"/>
    <w:numStyleLink w:val="Tablenumberlist"/>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C451F57"/>
    <w:multiLevelType w:val="hybridMultilevel"/>
    <w:tmpl w:val="1B0E64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D444259"/>
    <w:multiLevelType w:val="multilevel"/>
    <w:tmpl w:val="0C78A7AC"/>
    <w:name w:val="NTG Table Bullet List332222"/>
    <w:numStyleLink w:val="Tablebulletlist"/>
  </w:abstractNum>
  <w:abstractNum w:abstractNumId="45" w15:restartNumberingAfterBreak="0">
    <w:nsid w:val="69262556"/>
    <w:multiLevelType w:val="multilevel"/>
    <w:tmpl w:val="3E5E177A"/>
    <w:name w:val="NTG Table Bullet List3322222222222222"/>
    <w:numStyleLink w:val="Tablenumberlist"/>
  </w:abstractNum>
  <w:abstractNum w:abstractNumId="46" w15:restartNumberingAfterBreak="0">
    <w:nsid w:val="6F170C94"/>
    <w:multiLevelType w:val="hybridMultilevel"/>
    <w:tmpl w:val="ED64D22A"/>
    <w:lvl w:ilvl="0" w:tplc="5F7EFCE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7453664D"/>
    <w:multiLevelType w:val="multilevel"/>
    <w:tmpl w:val="0C78A7AC"/>
    <w:name w:val="NTG Table Bullet List3322222222222222222"/>
    <w:numStyleLink w:val="Tablebulletlist"/>
  </w:abstractNum>
  <w:abstractNum w:abstractNumId="48" w15:restartNumberingAfterBreak="0">
    <w:nsid w:val="76141D1E"/>
    <w:multiLevelType w:val="multilevel"/>
    <w:tmpl w:val="0C78A7AC"/>
    <w:name w:val="NTG Table Bullet List332222222222"/>
    <w:numStyleLink w:val="Tablebulletlist"/>
  </w:abstractNum>
  <w:abstractNum w:abstractNumId="49" w15:restartNumberingAfterBreak="0">
    <w:nsid w:val="79494553"/>
    <w:multiLevelType w:val="hybridMultilevel"/>
    <w:tmpl w:val="0B96C43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9"/>
  </w:num>
  <w:num w:numId="2">
    <w:abstractNumId w:val="16"/>
  </w:num>
  <w:num w:numId="3">
    <w:abstractNumId w:val="50"/>
  </w:num>
  <w:num w:numId="4">
    <w:abstractNumId w:val="35"/>
  </w:num>
  <w:num w:numId="5">
    <w:abstractNumId w:val="24"/>
  </w:num>
  <w:num w:numId="6">
    <w:abstractNumId w:val="9"/>
  </w:num>
  <w:num w:numId="7">
    <w:abstractNumId w:val="38"/>
  </w:num>
  <w:num w:numId="8">
    <w:abstractNumId w:val="22"/>
  </w:num>
  <w:num w:numId="9">
    <w:abstractNumId w:val="1"/>
  </w:num>
  <w:num w:numId="10">
    <w:abstractNumId w:val="17"/>
  </w:num>
  <w:num w:numId="11">
    <w:abstractNumId w:val="18"/>
  </w:num>
  <w:num w:numId="12">
    <w:abstractNumId w:val="31"/>
  </w:num>
  <w:num w:numId="13">
    <w:abstractNumId w:val="49"/>
  </w:num>
  <w:num w:numId="14">
    <w:abstractNumId w:val="33"/>
  </w:num>
  <w:num w:numId="15">
    <w:abstractNumId w:val="23"/>
  </w:num>
  <w:num w:numId="16">
    <w:abstractNumId w:val="46"/>
  </w:num>
  <w:num w:numId="17">
    <w:abstractNumId w:val="43"/>
  </w:num>
  <w:num w:numId="18">
    <w:abstractNumId w:val="20"/>
  </w:num>
  <w:num w:numId="19">
    <w:abstractNumId w:val="36"/>
  </w:num>
  <w:num w:numId="20">
    <w:abstractNumId w:val="15"/>
  </w:num>
  <w:num w:numId="21">
    <w:abstractNumId w:val="32"/>
  </w:num>
  <w:num w:numId="22">
    <w:abstractNumId w:val="28"/>
  </w:num>
  <w:num w:numId="23">
    <w:abstractNumId w:val="10"/>
  </w:num>
  <w:num w:numId="24">
    <w:abstractNumId w:val="14"/>
  </w:num>
  <w:num w:numId="2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35"/>
    <w:rsid w:val="00001DDF"/>
    <w:rsid w:val="00002288"/>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99A"/>
    <w:rsid w:val="00080DCD"/>
    <w:rsid w:val="00080E22"/>
    <w:rsid w:val="00082573"/>
    <w:rsid w:val="000840A3"/>
    <w:rsid w:val="00085062"/>
    <w:rsid w:val="00086A5F"/>
    <w:rsid w:val="000878DA"/>
    <w:rsid w:val="000911EF"/>
    <w:rsid w:val="00092A51"/>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3F00"/>
    <w:rsid w:val="001152F5"/>
    <w:rsid w:val="00117743"/>
    <w:rsid w:val="00117F5B"/>
    <w:rsid w:val="00132658"/>
    <w:rsid w:val="00150DC0"/>
    <w:rsid w:val="0015394D"/>
    <w:rsid w:val="00156CD4"/>
    <w:rsid w:val="0016153B"/>
    <w:rsid w:val="00162207"/>
    <w:rsid w:val="00162763"/>
    <w:rsid w:val="00164A3E"/>
    <w:rsid w:val="00166FF6"/>
    <w:rsid w:val="001672EF"/>
    <w:rsid w:val="00176123"/>
    <w:rsid w:val="00181620"/>
    <w:rsid w:val="00187130"/>
    <w:rsid w:val="001957AD"/>
    <w:rsid w:val="00196F8E"/>
    <w:rsid w:val="001A2B7F"/>
    <w:rsid w:val="001A3AFD"/>
    <w:rsid w:val="001A496C"/>
    <w:rsid w:val="001A576A"/>
    <w:rsid w:val="001B28DA"/>
    <w:rsid w:val="001B2B6C"/>
    <w:rsid w:val="001D01C4"/>
    <w:rsid w:val="001D1295"/>
    <w:rsid w:val="001D4F99"/>
    <w:rsid w:val="001D52B0"/>
    <w:rsid w:val="001D5524"/>
    <w:rsid w:val="001D5A18"/>
    <w:rsid w:val="001D7CA4"/>
    <w:rsid w:val="001E057F"/>
    <w:rsid w:val="001E14EB"/>
    <w:rsid w:val="001E1CD8"/>
    <w:rsid w:val="001F59E6"/>
    <w:rsid w:val="00203F1C"/>
    <w:rsid w:val="00206936"/>
    <w:rsid w:val="00206C6F"/>
    <w:rsid w:val="00206FBD"/>
    <w:rsid w:val="00207746"/>
    <w:rsid w:val="00212CBB"/>
    <w:rsid w:val="00225ED9"/>
    <w:rsid w:val="00230031"/>
    <w:rsid w:val="00235C01"/>
    <w:rsid w:val="00247343"/>
    <w:rsid w:val="00257350"/>
    <w:rsid w:val="00265C56"/>
    <w:rsid w:val="002716CD"/>
    <w:rsid w:val="00274D4B"/>
    <w:rsid w:val="002806F5"/>
    <w:rsid w:val="00281577"/>
    <w:rsid w:val="00287D73"/>
    <w:rsid w:val="002926BC"/>
    <w:rsid w:val="00293A72"/>
    <w:rsid w:val="002A0160"/>
    <w:rsid w:val="002A30C3"/>
    <w:rsid w:val="002A6F6A"/>
    <w:rsid w:val="002A7712"/>
    <w:rsid w:val="002B071C"/>
    <w:rsid w:val="002B0F7C"/>
    <w:rsid w:val="002B38F7"/>
    <w:rsid w:val="002B4F50"/>
    <w:rsid w:val="002B5591"/>
    <w:rsid w:val="002B6AA4"/>
    <w:rsid w:val="002C1FE9"/>
    <w:rsid w:val="002D3A57"/>
    <w:rsid w:val="002D6524"/>
    <w:rsid w:val="002D7D05"/>
    <w:rsid w:val="002E20C8"/>
    <w:rsid w:val="002E4290"/>
    <w:rsid w:val="002E66A6"/>
    <w:rsid w:val="002F0DB1"/>
    <w:rsid w:val="002F2885"/>
    <w:rsid w:val="002F45A1"/>
    <w:rsid w:val="002F7E34"/>
    <w:rsid w:val="0030203D"/>
    <w:rsid w:val="003037F9"/>
    <w:rsid w:val="0030583E"/>
    <w:rsid w:val="00307FE1"/>
    <w:rsid w:val="00311662"/>
    <w:rsid w:val="003164BA"/>
    <w:rsid w:val="003258E6"/>
    <w:rsid w:val="003273D1"/>
    <w:rsid w:val="00333FCE"/>
    <w:rsid w:val="00342283"/>
    <w:rsid w:val="00343A87"/>
    <w:rsid w:val="00344A36"/>
    <w:rsid w:val="003456F4"/>
    <w:rsid w:val="00347FB6"/>
    <w:rsid w:val="003504FD"/>
    <w:rsid w:val="00350881"/>
    <w:rsid w:val="00357D55"/>
    <w:rsid w:val="00363513"/>
    <w:rsid w:val="003657E5"/>
    <w:rsid w:val="0036589C"/>
    <w:rsid w:val="003663B5"/>
    <w:rsid w:val="0037091E"/>
    <w:rsid w:val="00371312"/>
    <w:rsid w:val="00371DC7"/>
    <w:rsid w:val="00377B21"/>
    <w:rsid w:val="003807E3"/>
    <w:rsid w:val="00390862"/>
    <w:rsid w:val="00390CE3"/>
    <w:rsid w:val="00394876"/>
    <w:rsid w:val="00394AAF"/>
    <w:rsid w:val="00394CE5"/>
    <w:rsid w:val="003A6341"/>
    <w:rsid w:val="003B592D"/>
    <w:rsid w:val="003B67FD"/>
    <w:rsid w:val="003B6A61"/>
    <w:rsid w:val="003C2198"/>
    <w:rsid w:val="003C4941"/>
    <w:rsid w:val="003D0F63"/>
    <w:rsid w:val="003D42C0"/>
    <w:rsid w:val="003D4A8F"/>
    <w:rsid w:val="003D5B29"/>
    <w:rsid w:val="003D7818"/>
    <w:rsid w:val="003E2445"/>
    <w:rsid w:val="003E3BB2"/>
    <w:rsid w:val="003F5B58"/>
    <w:rsid w:val="0040222A"/>
    <w:rsid w:val="00402492"/>
    <w:rsid w:val="004047BC"/>
    <w:rsid w:val="004100F7"/>
    <w:rsid w:val="00414CB3"/>
    <w:rsid w:val="0041563D"/>
    <w:rsid w:val="004246FA"/>
    <w:rsid w:val="00426E25"/>
    <w:rsid w:val="00427D9C"/>
    <w:rsid w:val="00427E7E"/>
    <w:rsid w:val="0043465D"/>
    <w:rsid w:val="00435082"/>
    <w:rsid w:val="00437729"/>
    <w:rsid w:val="00443B6E"/>
    <w:rsid w:val="00450636"/>
    <w:rsid w:val="0045420A"/>
    <w:rsid w:val="004554D4"/>
    <w:rsid w:val="00461230"/>
    <w:rsid w:val="00461411"/>
    <w:rsid w:val="00461744"/>
    <w:rsid w:val="0046339D"/>
    <w:rsid w:val="00464A1F"/>
    <w:rsid w:val="00466185"/>
    <w:rsid w:val="00466303"/>
    <w:rsid w:val="004668A7"/>
    <w:rsid w:val="00466D96"/>
    <w:rsid w:val="00467747"/>
    <w:rsid w:val="00470017"/>
    <w:rsid w:val="0047105A"/>
    <w:rsid w:val="00473C98"/>
    <w:rsid w:val="00474965"/>
    <w:rsid w:val="00475BF2"/>
    <w:rsid w:val="00482DF8"/>
    <w:rsid w:val="004864DE"/>
    <w:rsid w:val="00494BE5"/>
    <w:rsid w:val="0049619B"/>
    <w:rsid w:val="004A0EBA"/>
    <w:rsid w:val="004A2538"/>
    <w:rsid w:val="004A331E"/>
    <w:rsid w:val="004B0C15"/>
    <w:rsid w:val="004B10D3"/>
    <w:rsid w:val="004B35EA"/>
    <w:rsid w:val="004B69E4"/>
    <w:rsid w:val="004C6C39"/>
    <w:rsid w:val="004D075F"/>
    <w:rsid w:val="004D16BA"/>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2BB8"/>
    <w:rsid w:val="00543BD1"/>
    <w:rsid w:val="00556113"/>
    <w:rsid w:val="00564C12"/>
    <w:rsid w:val="005654B8"/>
    <w:rsid w:val="00566B5F"/>
    <w:rsid w:val="00570D94"/>
    <w:rsid w:val="0057324C"/>
    <w:rsid w:val="005762CC"/>
    <w:rsid w:val="00582D3D"/>
    <w:rsid w:val="00590040"/>
    <w:rsid w:val="00595386"/>
    <w:rsid w:val="00597234"/>
    <w:rsid w:val="005A4AC0"/>
    <w:rsid w:val="005A539B"/>
    <w:rsid w:val="005A5FDF"/>
    <w:rsid w:val="005B0FB7"/>
    <w:rsid w:val="005B122A"/>
    <w:rsid w:val="005B1FCB"/>
    <w:rsid w:val="005B4A8D"/>
    <w:rsid w:val="005B5AC2"/>
    <w:rsid w:val="005B7FCF"/>
    <w:rsid w:val="005C2833"/>
    <w:rsid w:val="005C5229"/>
    <w:rsid w:val="005E144D"/>
    <w:rsid w:val="005E1500"/>
    <w:rsid w:val="005E3A43"/>
    <w:rsid w:val="005F0B17"/>
    <w:rsid w:val="005F6602"/>
    <w:rsid w:val="005F77C7"/>
    <w:rsid w:val="00605AF8"/>
    <w:rsid w:val="006141FD"/>
    <w:rsid w:val="00620675"/>
    <w:rsid w:val="00622910"/>
    <w:rsid w:val="0062491F"/>
    <w:rsid w:val="00624A3A"/>
    <w:rsid w:val="006254B6"/>
    <w:rsid w:val="00627FC8"/>
    <w:rsid w:val="00631849"/>
    <w:rsid w:val="006371C6"/>
    <w:rsid w:val="006433C3"/>
    <w:rsid w:val="00650F5B"/>
    <w:rsid w:val="00660C1F"/>
    <w:rsid w:val="006670D7"/>
    <w:rsid w:val="006719EA"/>
    <w:rsid w:val="00671F13"/>
    <w:rsid w:val="0067400A"/>
    <w:rsid w:val="006847AD"/>
    <w:rsid w:val="006863E6"/>
    <w:rsid w:val="006873A4"/>
    <w:rsid w:val="0069114B"/>
    <w:rsid w:val="00694462"/>
    <w:rsid w:val="006944C1"/>
    <w:rsid w:val="006A091A"/>
    <w:rsid w:val="006A756A"/>
    <w:rsid w:val="006C0EC2"/>
    <w:rsid w:val="006D1AB0"/>
    <w:rsid w:val="006D66F7"/>
    <w:rsid w:val="006F010E"/>
    <w:rsid w:val="0070400C"/>
    <w:rsid w:val="00705C9D"/>
    <w:rsid w:val="00705F13"/>
    <w:rsid w:val="0070624C"/>
    <w:rsid w:val="00714F1D"/>
    <w:rsid w:val="00715225"/>
    <w:rsid w:val="0071700C"/>
    <w:rsid w:val="00720662"/>
    <w:rsid w:val="00720CC6"/>
    <w:rsid w:val="00722DDB"/>
    <w:rsid w:val="007244B9"/>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57A"/>
    <w:rsid w:val="007F263F"/>
    <w:rsid w:val="007F77F3"/>
    <w:rsid w:val="008015A8"/>
    <w:rsid w:val="0080766E"/>
    <w:rsid w:val="00810275"/>
    <w:rsid w:val="00811169"/>
    <w:rsid w:val="00815297"/>
    <w:rsid w:val="008170DB"/>
    <w:rsid w:val="00817BA1"/>
    <w:rsid w:val="00822F9A"/>
    <w:rsid w:val="00823022"/>
    <w:rsid w:val="0082634E"/>
    <w:rsid w:val="008313C4"/>
    <w:rsid w:val="00835434"/>
    <w:rsid w:val="008358C0"/>
    <w:rsid w:val="00842838"/>
    <w:rsid w:val="0085478A"/>
    <w:rsid w:val="00854EC1"/>
    <w:rsid w:val="0085797F"/>
    <w:rsid w:val="00857F24"/>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4372"/>
    <w:rsid w:val="008E510B"/>
    <w:rsid w:val="008E7287"/>
    <w:rsid w:val="00902B13"/>
    <w:rsid w:val="00911941"/>
    <w:rsid w:val="009131AF"/>
    <w:rsid w:val="0091570E"/>
    <w:rsid w:val="0092024D"/>
    <w:rsid w:val="00925146"/>
    <w:rsid w:val="00925F0F"/>
    <w:rsid w:val="00932F6B"/>
    <w:rsid w:val="009376A7"/>
    <w:rsid w:val="009444F0"/>
    <w:rsid w:val="009468BC"/>
    <w:rsid w:val="00947FAE"/>
    <w:rsid w:val="009616DF"/>
    <w:rsid w:val="0096542F"/>
    <w:rsid w:val="00967FA7"/>
    <w:rsid w:val="00971645"/>
    <w:rsid w:val="00977919"/>
    <w:rsid w:val="00982DBE"/>
    <w:rsid w:val="00982F0A"/>
    <w:rsid w:val="00983000"/>
    <w:rsid w:val="009870FA"/>
    <w:rsid w:val="009921C3"/>
    <w:rsid w:val="0099551D"/>
    <w:rsid w:val="009A5897"/>
    <w:rsid w:val="009A5F24"/>
    <w:rsid w:val="009B0B3E"/>
    <w:rsid w:val="009B1913"/>
    <w:rsid w:val="009B6657"/>
    <w:rsid w:val="009B6966"/>
    <w:rsid w:val="009C544E"/>
    <w:rsid w:val="009D0D35"/>
    <w:rsid w:val="009D0EB5"/>
    <w:rsid w:val="009D14F9"/>
    <w:rsid w:val="009D1645"/>
    <w:rsid w:val="009D2B74"/>
    <w:rsid w:val="009D3DC9"/>
    <w:rsid w:val="009D63FF"/>
    <w:rsid w:val="009D7182"/>
    <w:rsid w:val="009E175D"/>
    <w:rsid w:val="009E3CC2"/>
    <w:rsid w:val="009E7882"/>
    <w:rsid w:val="009F06BD"/>
    <w:rsid w:val="009F2A4D"/>
    <w:rsid w:val="009F49C7"/>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08F5"/>
    <w:rsid w:val="00A567EE"/>
    <w:rsid w:val="00A70DD8"/>
    <w:rsid w:val="00A76790"/>
    <w:rsid w:val="00A776C3"/>
    <w:rsid w:val="00A85D0C"/>
    <w:rsid w:val="00A925EC"/>
    <w:rsid w:val="00A929AA"/>
    <w:rsid w:val="00A92B6B"/>
    <w:rsid w:val="00AA0BDD"/>
    <w:rsid w:val="00AA541E"/>
    <w:rsid w:val="00AC0CEC"/>
    <w:rsid w:val="00AD0DA4"/>
    <w:rsid w:val="00AD2C10"/>
    <w:rsid w:val="00AD4169"/>
    <w:rsid w:val="00AE24B4"/>
    <w:rsid w:val="00AE25C6"/>
    <w:rsid w:val="00AE306C"/>
    <w:rsid w:val="00AF28C1"/>
    <w:rsid w:val="00B02EF1"/>
    <w:rsid w:val="00B07C97"/>
    <w:rsid w:val="00B11C67"/>
    <w:rsid w:val="00B14257"/>
    <w:rsid w:val="00B15754"/>
    <w:rsid w:val="00B16002"/>
    <w:rsid w:val="00B164DC"/>
    <w:rsid w:val="00B2046E"/>
    <w:rsid w:val="00B20E8B"/>
    <w:rsid w:val="00B225CD"/>
    <w:rsid w:val="00B22A26"/>
    <w:rsid w:val="00B257E1"/>
    <w:rsid w:val="00B2599A"/>
    <w:rsid w:val="00B27AC4"/>
    <w:rsid w:val="00B343CC"/>
    <w:rsid w:val="00B34F2D"/>
    <w:rsid w:val="00B35319"/>
    <w:rsid w:val="00B36DCF"/>
    <w:rsid w:val="00B5084A"/>
    <w:rsid w:val="00B606A1"/>
    <w:rsid w:val="00B614F7"/>
    <w:rsid w:val="00B61B26"/>
    <w:rsid w:val="00B65E6B"/>
    <w:rsid w:val="00B675B2"/>
    <w:rsid w:val="00B67AF2"/>
    <w:rsid w:val="00B81261"/>
    <w:rsid w:val="00B8223E"/>
    <w:rsid w:val="00B832AE"/>
    <w:rsid w:val="00B86678"/>
    <w:rsid w:val="00B92F9B"/>
    <w:rsid w:val="00B941B3"/>
    <w:rsid w:val="00B96513"/>
    <w:rsid w:val="00BA1D47"/>
    <w:rsid w:val="00BA66F0"/>
    <w:rsid w:val="00BB2239"/>
    <w:rsid w:val="00BB2AE7"/>
    <w:rsid w:val="00BB6464"/>
    <w:rsid w:val="00BC1BB8"/>
    <w:rsid w:val="00BC6AA1"/>
    <w:rsid w:val="00BD28A8"/>
    <w:rsid w:val="00BD7FE1"/>
    <w:rsid w:val="00BE37CA"/>
    <w:rsid w:val="00BE6144"/>
    <w:rsid w:val="00BE635A"/>
    <w:rsid w:val="00BF17E9"/>
    <w:rsid w:val="00BF2ABB"/>
    <w:rsid w:val="00BF5099"/>
    <w:rsid w:val="00C02E57"/>
    <w:rsid w:val="00C10B5E"/>
    <w:rsid w:val="00C10F10"/>
    <w:rsid w:val="00C15D4D"/>
    <w:rsid w:val="00C175DC"/>
    <w:rsid w:val="00C30171"/>
    <w:rsid w:val="00C309D8"/>
    <w:rsid w:val="00C34BD2"/>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27B2"/>
    <w:rsid w:val="00CA36A0"/>
    <w:rsid w:val="00CA6BC5"/>
    <w:rsid w:val="00CB0E38"/>
    <w:rsid w:val="00CC0804"/>
    <w:rsid w:val="00CC0E06"/>
    <w:rsid w:val="00CC571B"/>
    <w:rsid w:val="00CC61CD"/>
    <w:rsid w:val="00CC6C02"/>
    <w:rsid w:val="00CC737B"/>
    <w:rsid w:val="00CD26D4"/>
    <w:rsid w:val="00CD5011"/>
    <w:rsid w:val="00CE5DD0"/>
    <w:rsid w:val="00CE640F"/>
    <w:rsid w:val="00CE76BC"/>
    <w:rsid w:val="00CF4DF3"/>
    <w:rsid w:val="00CF540E"/>
    <w:rsid w:val="00D028F0"/>
    <w:rsid w:val="00D02F07"/>
    <w:rsid w:val="00D07385"/>
    <w:rsid w:val="00D10C54"/>
    <w:rsid w:val="00D15D88"/>
    <w:rsid w:val="00D20616"/>
    <w:rsid w:val="00D27D49"/>
    <w:rsid w:val="00D27EBE"/>
    <w:rsid w:val="00D36A49"/>
    <w:rsid w:val="00D47DC7"/>
    <w:rsid w:val="00D517C6"/>
    <w:rsid w:val="00D6015D"/>
    <w:rsid w:val="00D71D84"/>
    <w:rsid w:val="00D72464"/>
    <w:rsid w:val="00D72A57"/>
    <w:rsid w:val="00D768EB"/>
    <w:rsid w:val="00D81E17"/>
    <w:rsid w:val="00D82D1E"/>
    <w:rsid w:val="00D832D9"/>
    <w:rsid w:val="00D85F09"/>
    <w:rsid w:val="00D90F00"/>
    <w:rsid w:val="00D96804"/>
    <w:rsid w:val="00D96922"/>
    <w:rsid w:val="00D975C0"/>
    <w:rsid w:val="00DA30AC"/>
    <w:rsid w:val="00DA3C5B"/>
    <w:rsid w:val="00DA5285"/>
    <w:rsid w:val="00DA73CA"/>
    <w:rsid w:val="00DB191D"/>
    <w:rsid w:val="00DB4F91"/>
    <w:rsid w:val="00DB6D0A"/>
    <w:rsid w:val="00DC06BE"/>
    <w:rsid w:val="00DC1F0F"/>
    <w:rsid w:val="00DC3117"/>
    <w:rsid w:val="00DC4E2A"/>
    <w:rsid w:val="00DC5DD9"/>
    <w:rsid w:val="00DC6D2D"/>
    <w:rsid w:val="00DD4E59"/>
    <w:rsid w:val="00DD53E4"/>
    <w:rsid w:val="00DE33B5"/>
    <w:rsid w:val="00DE5E18"/>
    <w:rsid w:val="00DF0487"/>
    <w:rsid w:val="00DF34C5"/>
    <w:rsid w:val="00DF461F"/>
    <w:rsid w:val="00DF5EA4"/>
    <w:rsid w:val="00E02681"/>
    <w:rsid w:val="00E02792"/>
    <w:rsid w:val="00E034D8"/>
    <w:rsid w:val="00E04CC0"/>
    <w:rsid w:val="00E15206"/>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0BEA"/>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5FB7"/>
    <w:rsid w:val="00EF7859"/>
    <w:rsid w:val="00F014DA"/>
    <w:rsid w:val="00F02591"/>
    <w:rsid w:val="00F031AF"/>
    <w:rsid w:val="00F30AE1"/>
    <w:rsid w:val="00F31BD8"/>
    <w:rsid w:val="00F3551B"/>
    <w:rsid w:val="00F5696E"/>
    <w:rsid w:val="00F56BB3"/>
    <w:rsid w:val="00F6042D"/>
    <w:rsid w:val="00F60EFF"/>
    <w:rsid w:val="00F67D2D"/>
    <w:rsid w:val="00F71728"/>
    <w:rsid w:val="00F858F2"/>
    <w:rsid w:val="00F860CC"/>
    <w:rsid w:val="00F94398"/>
    <w:rsid w:val="00FA5ED3"/>
    <w:rsid w:val="00FB2B56"/>
    <w:rsid w:val="00FB3687"/>
    <w:rsid w:val="00FB55D5"/>
    <w:rsid w:val="00FC12BF"/>
    <w:rsid w:val="00FC2C60"/>
    <w:rsid w:val="00FD2C7E"/>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E902F0"/>
  <w15:docId w15:val="{25122F7D-59DA-411C-9446-B6F2FBE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CommentReference">
    <w:name w:val="annotation reference"/>
    <w:basedOn w:val="DefaultParagraphFont"/>
    <w:uiPriority w:val="99"/>
    <w:semiHidden/>
    <w:unhideWhenUsed/>
    <w:rsid w:val="006D1AB0"/>
    <w:rPr>
      <w:sz w:val="16"/>
      <w:szCs w:val="16"/>
    </w:rPr>
  </w:style>
  <w:style w:type="paragraph" w:styleId="CommentText">
    <w:name w:val="annotation text"/>
    <w:basedOn w:val="Normal"/>
    <w:link w:val="CommentTextChar"/>
    <w:uiPriority w:val="99"/>
    <w:semiHidden/>
    <w:unhideWhenUsed/>
    <w:rsid w:val="006D1AB0"/>
    <w:rPr>
      <w:sz w:val="20"/>
      <w:szCs w:val="20"/>
    </w:rPr>
  </w:style>
  <w:style w:type="character" w:customStyle="1" w:styleId="CommentTextChar">
    <w:name w:val="Comment Text Char"/>
    <w:basedOn w:val="DefaultParagraphFont"/>
    <w:link w:val="CommentText"/>
    <w:uiPriority w:val="99"/>
    <w:semiHidden/>
    <w:rsid w:val="006D1AB0"/>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6D1AB0"/>
    <w:rPr>
      <w:b/>
      <w:bCs/>
    </w:rPr>
  </w:style>
  <w:style w:type="character" w:customStyle="1" w:styleId="CommentSubjectChar">
    <w:name w:val="Comment Subject Char"/>
    <w:basedOn w:val="CommentTextChar"/>
    <w:link w:val="CommentSubject"/>
    <w:uiPriority w:val="99"/>
    <w:semiHidden/>
    <w:rsid w:val="006D1AB0"/>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depws.nt.gov.au/wat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ydraulicfracturing.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depws.nt.gov.au/sreba"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depws.nt.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2023-05-03T00:00:00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CM Intranet Document Centre Document" ma:contentTypeID="0x0101006B287B18E1DA614A9DBDD73AB7F124EF0095AA4EF1363EEC4EB64884E07E198D90" ma:contentTypeVersion="29" ma:contentTypeDescription="Documents in the Document Centre" ma:contentTypeScope="" ma:versionID="85fac4ed0b40066ee3ed768d94ccf5f9">
  <xsd:schema xmlns:xsd="http://www.w3.org/2001/XMLSchema" xmlns:xs="http://www.w3.org/2001/XMLSchema" xmlns:p="http://schemas.microsoft.com/office/2006/metadata/properties" xmlns:ns2="36070e3c-a24d-436f-ab88-7b514c9a971a" xmlns:ns4="http://schemas.microsoft.com/sharepoint/v4" targetNamespace="http://schemas.microsoft.com/office/2006/metadata/properties" ma:root="true" ma:fieldsID="2e959c9cde93b6aeeb00a33d197a1b93" ns2:_="" ns4:_="">
    <xsd:import namespace="36070e3c-a24d-436f-ab88-7b514c9a971a"/>
    <xsd:import namespace="http://schemas.microsoft.com/sharepoint/v4"/>
    <xsd:element name="properties">
      <xsd:complexType>
        <xsd:sequence>
          <xsd:element name="documentManagement">
            <xsd:complexType>
              <xsd:all>
                <xsd:element ref="ns2:DCMIntDocCentreDocType"/>
                <xsd:element ref="ns2:DCMIntDocCentreReviewDate"/>
                <xsd:element ref="ns2:DCMIntDocCentreFunction" minOccurs="0"/>
                <xsd:element ref="ns2:DCMIntDocCentreCategory"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DCMIntDate" minOccurs="0"/>
                <xsd:element ref="ns2: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70e3c-a24d-436f-ab88-7b514c9a971a" elementFormDefault="qualified">
    <xsd:import namespace="http://schemas.microsoft.com/office/2006/documentManagement/types"/>
    <xsd:import namespace="http://schemas.microsoft.com/office/infopath/2007/PartnerControls"/>
    <xsd:element name="DCMIntDocCentreDocType" ma:index="2" ma:displayName="Document Type" ma:format="Dropdown" ma:internalName="DCMIntDocCentreDocType" ma:readOnly="false">
      <xsd:simpleType>
        <xsd:restriction base="dms:Choice">
          <xsd:enumeration value="Policy"/>
          <xsd:enumeration value="Procedure"/>
          <xsd:enumeration value="Form"/>
          <xsd:enumeration value="Guideline"/>
          <xsd:enumeration value="Template"/>
          <xsd:enumeration value="Information"/>
        </xsd:restriction>
      </xsd:simpleType>
    </xsd:element>
    <xsd:element name="DCMIntDocCentreReviewDate" ma:index="3" ma:displayName="Review Date" ma:format="DateOnly" ma:internalName="DCMIntDocCentreReviewDate" ma:readOnly="false">
      <xsd:simpleType>
        <xsd:restriction base="dms:DateTime"/>
      </xsd:simpleType>
    </xsd:element>
    <xsd:element name="DCMIntDocCentreFunction" ma:index="4" nillable="true" ma:displayName="Function" ma:hidden="true" ma:internalName="DCMIntDocCentreFunction" ma:readOnly="false">
      <xsd:simpleType>
        <xsd:restriction base="dms:Text">
          <xsd:maxLength value="255"/>
        </xsd:restriction>
      </xsd:simpleType>
    </xsd:element>
    <xsd:element name="DCMIntDocCentreCategory" ma:index="5" nillable="true" ma:displayName="Category" ma:hidden="true" ma:internalName="DCMIntDocCentreCategory" ma:readOnly="false">
      <xsd:simpleType>
        <xsd:restriction base="dms:Text">
          <xsd:maxLength value="255"/>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3d175327-6c8e-4629-9a24-c5915f27c81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e2345f4a-d9bf-43e7-bc3e-c845a3c84e6a}" ma:internalName="TaxCatchAll" ma:showField="CatchAllData"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2345f4a-d9bf-43e7-bc3e-c845a3c84e6a}" ma:internalName="TaxCatchAllLabel" ma:readOnly="true" ma:showField="CatchAllDataLabel"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DCMIntDate" ma:index="14" nillable="true" ma:displayName="Date Effective" ma:format="DateOnly" ma:hidden="true" ma:internalName="DCMIntDate" ma:readOnly="false">
      <xsd:simpleType>
        <xsd:restriction base="dms:DateTime"/>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070e3c-a24d-436f-ab88-7b514c9a971a"/>
    <DCMIntDate xmlns="36070e3c-a24d-436f-ab88-7b514c9a971a" xsi:nil="true"/>
    <TaxKeywordTaxHTField xmlns="36070e3c-a24d-436f-ab88-7b514c9a971a">
      <Terms xmlns="http://schemas.microsoft.com/office/infopath/2007/PartnerControls"/>
    </TaxKeywordTaxHTField>
    <IconOverlay xmlns="http://schemas.microsoft.com/sharepoint/v4" xsi:nil="true"/>
    <DCMIntDocCentreCategory xmlns="36070e3c-a24d-436f-ab88-7b514c9a971a">CM&amp;C Standard Templates</DCMIntDocCentreCategory>
    <DCMIntDocCentreReviewDate xmlns="36070e3c-a24d-436f-ab88-7b514c9a971a">2022-04-30T14:30:00+00:00</DCMIntDocCentreReviewDate>
    <DCMIntDocCentreFunction xmlns="36070e3c-a24d-436f-ab88-7b514c9a971a">Agency</DCMIntDocCentreFunction>
    <DCMIntDocCentreDocType xmlns="36070e3c-a24d-436f-ab88-7b514c9a971a">Template</DCMIntDocCentreDocType>
    <_dlc_DocId xmlns="36070e3c-a24d-436f-ab88-7b514c9a971a">DCMSP-1454564033-1321</_dlc_DocId>
    <_dlc_DocIdUrl xmlns="36070e3c-a24d-436f-ab88-7b514c9a971a">
      <Url>http://dcm.sp.nt.gov.au/documentcentre/_layouts/15/DocIdRedir.aspx?ID=DCMSP-1454564033-1321</Url>
      <Description>DCMSP-1454564033-1321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B338F0-6EBE-4A96-A185-53686A521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70e3c-a24d-436f-ab88-7b514c9a97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73297-E3B9-4B25-A461-FD36D313042B}">
  <ds:schemaRefs>
    <ds:schemaRef ds:uri="http://schemas.microsoft.com/office/2006/metadata/properties"/>
    <ds:schemaRef ds:uri="http://schemas.microsoft.com/office/infopath/2007/PartnerControls"/>
    <ds:schemaRef ds:uri="36070e3c-a24d-436f-ab88-7b514c9a971a"/>
    <ds:schemaRef ds:uri="http://schemas.microsoft.com/sharepoint/v4"/>
  </ds:schemaRefs>
</ds:datastoreItem>
</file>

<file path=customXml/itemProps4.xml><?xml version="1.0" encoding="utf-8"?>
<ds:datastoreItem xmlns:ds="http://schemas.openxmlformats.org/officeDocument/2006/customXml" ds:itemID="{DB2CAFE9-6E76-4547-B656-4F8C65A8F6DD}">
  <ds:schemaRefs>
    <ds:schemaRef ds:uri="http://schemas.microsoft.com/sharepoint/v3/contenttype/forms"/>
  </ds:schemaRefs>
</ds:datastoreItem>
</file>

<file path=customXml/itemProps5.xml><?xml version="1.0" encoding="utf-8"?>
<ds:datastoreItem xmlns:ds="http://schemas.openxmlformats.org/officeDocument/2006/customXml" ds:itemID="{55BE38A8-3312-4F16-84BF-660F6D077581}">
  <ds:schemaRefs>
    <ds:schemaRef ds:uri="http://schemas.microsoft.com/sharepoint/events"/>
  </ds:schemaRefs>
</ds:datastoreItem>
</file>

<file path=customXml/itemProps6.xml><?xml version="1.0" encoding="utf-8"?>
<ds:datastoreItem xmlns:ds="http://schemas.openxmlformats.org/officeDocument/2006/customXml" ds:itemID="{842A1537-6429-44BB-BEE1-39FD6DE2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5672</Characters>
  <Application>Microsoft Office Word</Application>
  <DocSecurity>0</DocSecurity>
  <Lines>84</Lines>
  <Paragraphs>39</Paragraphs>
  <ScaleCrop>false</ScaleCrop>
  <HeadingPairs>
    <vt:vector size="2" baseType="variant">
      <vt:variant>
        <vt:lpstr>Title</vt:lpstr>
      </vt:variant>
      <vt:variant>
        <vt:i4>1</vt:i4>
      </vt:variant>
    </vt:vector>
  </HeadingPairs>
  <TitlesOfParts>
    <vt:vector size="1" baseType="lpstr">
      <vt:lpstr>Fact Sheet: Risks to Water Resources</vt:lpstr>
    </vt:vector>
  </TitlesOfParts>
  <Company>THE CHIEF MINISTER AND CABINET</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summary: Safeguarding water resources</dc:title>
  <dc:creator>Northern Territory Government</dc:creator>
  <cp:lastModifiedBy>Jordan Elliott</cp:lastModifiedBy>
  <cp:revision>2</cp:revision>
  <cp:lastPrinted>2019-07-29T01:45:00Z</cp:lastPrinted>
  <dcterms:created xsi:type="dcterms:W3CDTF">2023-05-02T23:45:00Z</dcterms:created>
  <dcterms:modified xsi:type="dcterms:W3CDTF">2023-05-02T23:45:00Z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0x0101006B287B18E1DA614A9DBDD73AB7F124EF0095AA4EF1363EEC4EB64884E07E198D90</vt:lpwstr>
  </property>
  <property fmtid="{D5CDD505-2E9C-101B-9397-08002B2CF9AE}" pid="3" name="TaxKeyword">
    <vt:lpwstr/>
  </property>
  <property fmtid="{D5CDD505-2E9C-101B-9397-08002B2CF9AE}" pid="4" name="_dlc_DocIdItemGuid">
    <vt:lpwstr>218d8ef0-c97f-47e1-8649-90bbc714fb3a</vt:lpwstr>
  </property>
  <property fmtid="{D5CDD505-2E9C-101B-9397-08002B2CF9AE}" pid="5" name="_docset_NoMedatataSyncRequired">
    <vt:lpwstr>False</vt:lpwstr>
  </property>
</Properties>
</file>